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BE7F37">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2025</w:t>
      </w:r>
      <w:r>
        <w:rPr>
          <w:rFonts w:hint="eastAsia" w:ascii="Times New Roman" w:hAnsi="Times New Roman" w:eastAsia="宋体" w:cs="Times New Roman"/>
          <w:b/>
          <w:bCs/>
          <w:sz w:val="44"/>
          <w:szCs w:val="18"/>
          <w:highlight w:val="none"/>
          <w:lang w:val="en-US" w:eastAsia="zh-CN"/>
        </w:rPr>
        <w:t>级</w:t>
      </w:r>
      <w:r>
        <w:rPr>
          <w:rFonts w:hint="default" w:ascii="Times New Roman" w:hAnsi="Times New Roman" w:eastAsia="宋体" w:cs="Times New Roman"/>
          <w:b/>
          <w:bCs/>
          <w:sz w:val="44"/>
          <w:szCs w:val="18"/>
          <w:highlight w:val="none"/>
          <w:lang w:val="en-US" w:eastAsia="zh-CN"/>
        </w:rPr>
        <w:t>电子信息科学与技术专业</w:t>
      </w:r>
    </w:p>
    <w:p w14:paraId="59F36BBF">
      <w:pPr>
        <w:jc w:val="center"/>
        <w:rPr>
          <w:rFonts w:hint="default" w:ascii="Times New Roman" w:hAnsi="Times New Roman" w:eastAsia="宋体" w:cs="Times New Roman"/>
          <w:b/>
          <w:bCs/>
          <w:sz w:val="44"/>
          <w:szCs w:val="18"/>
          <w:highlight w:val="none"/>
          <w:lang w:val="en-US" w:eastAsia="zh-CN"/>
        </w:rPr>
      </w:pPr>
      <w:r>
        <w:rPr>
          <w:rFonts w:hint="default" w:ascii="Times New Roman" w:hAnsi="Times New Roman" w:eastAsia="宋体" w:cs="Times New Roman"/>
          <w:b/>
          <w:bCs/>
          <w:sz w:val="44"/>
          <w:szCs w:val="18"/>
          <w:highlight w:val="none"/>
          <w:lang w:val="en-US" w:eastAsia="zh-CN"/>
        </w:rPr>
        <w:t>人才培养方案</w:t>
      </w:r>
    </w:p>
    <w:p w14:paraId="01C6A889">
      <w:pPr>
        <w:ind w:firstLine="840" w:firstLineChars="300"/>
        <w:rPr>
          <w:rFonts w:hint="default" w:ascii="Times New Roman" w:hAnsi="Times New Roman" w:eastAsia="宋体" w:cs="Times New Roman"/>
          <w:color w:val="auto"/>
          <w:sz w:val="28"/>
          <w:szCs w:val="21"/>
          <w:highlight w:val="none"/>
        </w:rPr>
      </w:pPr>
    </w:p>
    <w:p w14:paraId="598D9234">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一、专业名称、代码和学制</w:t>
      </w:r>
    </w:p>
    <w:p w14:paraId="3980CD21">
      <w:pPr>
        <w:pStyle w:val="6"/>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（一）专业名称（中英文）：电子信息科学与技术（Electronic Information Science and Technology）</w:t>
      </w:r>
    </w:p>
    <w:p w14:paraId="78DF6FDE">
      <w:pPr>
        <w:pStyle w:val="6"/>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（二）专业代码 ：080714T</w:t>
      </w:r>
    </w:p>
    <w:p w14:paraId="02F6AEF2">
      <w:pPr>
        <w:pStyle w:val="6"/>
        <w:spacing w:before="156" w:beforeLines="50" w:after="156" w:afterLines="50" w:line="400" w:lineRule="exact"/>
        <w:ind w:left="482"/>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（三）学制：四年</w:t>
      </w:r>
    </w:p>
    <w:p w14:paraId="18B258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sz w:val="28"/>
          <w:szCs w:val="28"/>
          <w:highlight w:val="none"/>
        </w:rPr>
      </w:pPr>
    </w:p>
    <w:p w14:paraId="5E4E0504">
      <w:pPr>
        <w:spacing w:line="360" w:lineRule="auto"/>
        <w:rPr>
          <w:rFonts w:hint="default" w:ascii="Times New Roman" w:hAnsi="Times New Roman" w:eastAsia="宋体" w:cs="Times New Roman"/>
          <w:b/>
          <w:bCs/>
          <w:sz w:val="28"/>
          <w:szCs w:val="28"/>
          <w:highlight w:val="none"/>
        </w:rPr>
      </w:pPr>
      <w:r>
        <w:rPr>
          <w:rFonts w:hint="default" w:ascii="Times New Roman" w:hAnsi="Times New Roman" w:eastAsia="宋体" w:cs="Times New Roman"/>
          <w:b/>
          <w:bCs/>
          <w:sz w:val="28"/>
          <w:szCs w:val="28"/>
          <w:highlight w:val="none"/>
        </w:rPr>
        <w:t>二、培养目标</w:t>
      </w:r>
    </w:p>
    <w:p w14:paraId="66520B29">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本专业坚持立德树人，面向粤港澳大湾区新一代电子信息技术、物联网、电子工程及集成电路等战略新兴产业，培养德智体美劳全面发展，具有家国情怀与工匠精神，具备工程实践能力、创新意识、跨学科应用能力及团队协作精神，能在单片机系统设计与开发、嵌入式设计与应用、物联网技术应用等行业，从事产品设计、技术开发、系统测试、系统运维与优化等工作的高素质应用型人才。</w:t>
      </w:r>
    </w:p>
    <w:p w14:paraId="0F454D07">
      <w:pPr>
        <w:widowControl/>
        <w:adjustRightInd w:val="0"/>
        <w:snapToGrid w:val="0"/>
        <w:spacing w:line="40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Cs w:val="21"/>
          <w:highlight w:val="none"/>
          <w:lang w:val="en-US" w:eastAsia="zh-CN"/>
        </w:rPr>
        <w:t>本专业学生在毕业后5年左右达到以下培养目标：</w:t>
      </w:r>
    </w:p>
    <w:p w14:paraId="3E3CB4AA">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Cs w:val="21"/>
          <w:highlight w:val="none"/>
          <w:lang w:val="en-US" w:eastAsia="zh-CN"/>
        </w:rPr>
        <w:t>目标1</w:t>
      </w:r>
      <w:r>
        <w:rPr>
          <w:rFonts w:hint="default" w:ascii="Times New Roman" w:hAnsi="Times New Roman" w:eastAsia="宋体" w:cs="Times New Roman"/>
          <w:color w:val="auto"/>
          <w:sz w:val="21"/>
          <w:szCs w:val="21"/>
          <w:highlight w:val="none"/>
        </w:rPr>
        <w:t>：具有良好的人文科学素养</w:t>
      </w:r>
      <w:r>
        <w:rPr>
          <w:rFonts w:hint="default" w:ascii="Times New Roman" w:hAnsi="Times New Roman" w:eastAsia="宋体" w:cs="Times New Roman"/>
          <w:color w:val="auto"/>
          <w:sz w:val="21"/>
          <w:szCs w:val="21"/>
          <w:highlight w:val="none"/>
          <w:lang w:val="en-US" w:eastAsia="zh-CN"/>
        </w:rPr>
        <w:t>与</w:t>
      </w:r>
      <w:r>
        <w:rPr>
          <w:rFonts w:hint="default" w:ascii="Times New Roman" w:hAnsi="Times New Roman" w:eastAsia="宋体" w:cs="Times New Roman"/>
          <w:color w:val="auto"/>
          <w:sz w:val="21"/>
          <w:szCs w:val="21"/>
          <w:highlight w:val="none"/>
        </w:rPr>
        <w:t>职业道德，在工作中表现出良好的社会责任感、事业心、安全与环保意识</w:t>
      </w:r>
      <w:r>
        <w:rPr>
          <w:rFonts w:hint="default" w:ascii="Times New Roman" w:hAnsi="Times New Roman" w:eastAsia="宋体" w:cs="Times New Roman"/>
          <w:color w:val="auto"/>
          <w:sz w:val="21"/>
          <w:szCs w:val="21"/>
          <w:highlight w:val="none"/>
          <w:lang w:eastAsia="zh-CN"/>
        </w:rPr>
        <w:t>。</w:t>
      </w:r>
    </w:p>
    <w:p w14:paraId="79E9A31A">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Cs w:val="21"/>
          <w:highlight w:val="none"/>
          <w:lang w:val="en-US" w:eastAsia="zh-CN"/>
        </w:rPr>
        <w:t>目标2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具备</w:t>
      </w:r>
      <w:r>
        <w:rPr>
          <w:rFonts w:hint="default" w:ascii="Times New Roman" w:hAnsi="Times New Roman" w:eastAsia="宋体" w:cs="Times New Roman"/>
          <w:color w:val="auto"/>
          <w:sz w:val="21"/>
          <w:szCs w:val="21"/>
          <w:highlight w:val="none"/>
        </w:rPr>
        <w:t>专业知识和专业技能，能够应用电子信息工程相关的基本原理和技术手段，</w:t>
      </w:r>
      <w:r>
        <w:rPr>
          <w:rFonts w:hint="eastAsia" w:cs="Times New Roman"/>
          <w:color w:val="auto"/>
          <w:sz w:val="21"/>
          <w:szCs w:val="21"/>
          <w:highlight w:val="none"/>
          <w:lang w:val="en-US" w:eastAsia="zh-CN"/>
        </w:rPr>
        <w:t>分析与解决</w:t>
      </w:r>
      <w:r>
        <w:rPr>
          <w:rFonts w:hint="default" w:ascii="Times New Roman" w:hAnsi="Times New Roman" w:eastAsia="宋体" w:cs="Times New Roman"/>
          <w:color w:val="auto"/>
          <w:sz w:val="21"/>
          <w:szCs w:val="21"/>
          <w:highlight w:val="none"/>
        </w:rPr>
        <w:t>电子信息工程领域复杂工程问题</w:t>
      </w:r>
      <w:r>
        <w:rPr>
          <w:rFonts w:hint="default" w:ascii="Times New Roman" w:hAnsi="Times New Roman" w:eastAsia="宋体" w:cs="Times New Roman"/>
          <w:color w:val="auto"/>
          <w:sz w:val="21"/>
          <w:szCs w:val="21"/>
          <w:highlight w:val="none"/>
          <w:lang w:eastAsia="zh-CN"/>
        </w:rPr>
        <w:t>。</w:t>
      </w:r>
    </w:p>
    <w:p w14:paraId="6EDDB99F">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Cs w:val="21"/>
          <w:highlight w:val="none"/>
          <w:lang w:val="en-US" w:eastAsia="zh-CN"/>
        </w:rPr>
        <w:t>目标3</w:t>
      </w:r>
      <w:r>
        <w:rPr>
          <w:rFonts w:hint="default" w:ascii="Times New Roman" w:hAnsi="Times New Roman" w:eastAsia="宋体" w:cs="Times New Roman"/>
          <w:color w:val="auto"/>
          <w:sz w:val="21"/>
          <w:szCs w:val="21"/>
          <w:highlight w:val="none"/>
        </w:rPr>
        <w:t>：具备良好的书面和口头表达能力，以及跨学科、跨文化沟通的意识与能力，能够在</w:t>
      </w:r>
      <w:r>
        <w:rPr>
          <w:rFonts w:hint="eastAsia" w:cs="Times New Roman"/>
          <w:color w:val="auto"/>
          <w:sz w:val="21"/>
          <w:szCs w:val="21"/>
          <w:highlight w:val="none"/>
          <w:lang w:val="en-US" w:eastAsia="zh-CN"/>
        </w:rPr>
        <w:t>电子信息工程相关工作</w:t>
      </w:r>
      <w:r>
        <w:rPr>
          <w:rFonts w:hint="default" w:ascii="Times New Roman" w:hAnsi="Times New Roman" w:eastAsia="宋体" w:cs="Times New Roman"/>
          <w:color w:val="auto"/>
          <w:sz w:val="21"/>
          <w:szCs w:val="21"/>
          <w:highlight w:val="none"/>
        </w:rPr>
        <w:t>岗位中，和同事、客户、公众等不同角色进行有效交流，推动项目</w:t>
      </w:r>
      <w:r>
        <w:rPr>
          <w:rFonts w:hint="eastAsia" w:cs="Times New Roman"/>
          <w:color w:val="auto"/>
          <w:sz w:val="21"/>
          <w:szCs w:val="21"/>
          <w:highlight w:val="none"/>
          <w:lang w:val="en-US" w:eastAsia="zh-CN"/>
        </w:rPr>
        <w:t>工作</w:t>
      </w:r>
      <w:r>
        <w:rPr>
          <w:rFonts w:hint="default" w:ascii="Times New Roman" w:hAnsi="Times New Roman" w:eastAsia="宋体" w:cs="Times New Roman"/>
          <w:color w:val="auto"/>
          <w:sz w:val="21"/>
          <w:szCs w:val="21"/>
          <w:highlight w:val="none"/>
        </w:rPr>
        <w:t>实施。</w:t>
      </w:r>
    </w:p>
    <w:p w14:paraId="08260AE2">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b/>
          <w:bCs/>
          <w:color w:val="auto"/>
          <w:szCs w:val="21"/>
          <w:highlight w:val="none"/>
          <w:lang w:val="en-US" w:eastAsia="zh-CN"/>
        </w:rPr>
        <w:t>目标4</w:t>
      </w:r>
      <w:r>
        <w:rPr>
          <w:rFonts w:hint="default" w:ascii="Times New Roman" w:hAnsi="Times New Roman" w:eastAsia="宋体" w:cs="Times New Roman"/>
          <w:color w:val="auto"/>
          <w:sz w:val="21"/>
          <w:szCs w:val="21"/>
          <w:highlight w:val="none"/>
        </w:rPr>
        <w:t>：具有良好的团队合作精神，能够根据工作需要，以组织者、参与者、执行者等不同角色在团队中发挥积极正向的作用</w:t>
      </w:r>
      <w:r>
        <w:rPr>
          <w:rFonts w:hint="default" w:ascii="Times New Roman" w:hAnsi="Times New Roman" w:eastAsia="宋体" w:cs="Times New Roman"/>
          <w:color w:val="auto"/>
          <w:sz w:val="21"/>
          <w:szCs w:val="21"/>
          <w:highlight w:val="none"/>
          <w:lang w:eastAsia="zh-CN"/>
        </w:rPr>
        <w:t>。</w:t>
      </w:r>
    </w:p>
    <w:p w14:paraId="41A19256">
      <w:pPr>
        <w:widowControl/>
        <w:adjustRightInd w:val="0"/>
        <w:snapToGrid w:val="0"/>
        <w:spacing w:line="400" w:lineRule="exact"/>
        <w:ind w:firstLine="422"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zCs w:val="21"/>
          <w:highlight w:val="none"/>
          <w:lang w:val="en-US" w:eastAsia="zh-CN"/>
        </w:rPr>
        <w:t>目标5</w:t>
      </w:r>
      <w:r>
        <w:rPr>
          <w:rFonts w:hint="default" w:ascii="Times New Roman" w:hAnsi="Times New Roman" w:eastAsia="宋体" w:cs="Times New Roman"/>
          <w:color w:val="auto"/>
          <w:sz w:val="21"/>
          <w:szCs w:val="21"/>
          <w:highlight w:val="none"/>
        </w:rPr>
        <w:t>：能够主动适应社会环境、技术的发展变化，能够通过继续教育或</w:t>
      </w:r>
      <w:r>
        <w:rPr>
          <w:rFonts w:hint="eastAsia" w:cs="Times New Roman"/>
          <w:color w:val="auto"/>
          <w:sz w:val="21"/>
          <w:szCs w:val="21"/>
          <w:highlight w:val="none"/>
          <w:lang w:eastAsia="zh-CN"/>
        </w:rPr>
        <w:t>其他</w:t>
      </w:r>
      <w:r>
        <w:rPr>
          <w:rFonts w:hint="default" w:ascii="Times New Roman" w:hAnsi="Times New Roman" w:eastAsia="宋体" w:cs="Times New Roman"/>
          <w:color w:val="auto"/>
          <w:sz w:val="21"/>
          <w:szCs w:val="21"/>
          <w:highlight w:val="none"/>
        </w:rPr>
        <w:t>终身学习的途径更新知识，实现能力和技术水平的不断提升。</w:t>
      </w:r>
    </w:p>
    <w:p w14:paraId="01E4D34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p>
    <w:p w14:paraId="5AA4060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p>
    <w:p w14:paraId="36B3E6A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三、</w:t>
      </w:r>
      <w:r>
        <w:rPr>
          <w:rFonts w:hint="default" w:ascii="Times New Roman" w:hAnsi="Times New Roman" w:eastAsia="宋体" w:cs="Times New Roman"/>
          <w:b/>
          <w:bCs/>
          <w:color w:val="auto"/>
          <w:sz w:val="28"/>
          <w:szCs w:val="28"/>
          <w:highlight w:val="none"/>
        </w:rPr>
        <w:t>毕业要求</w:t>
      </w:r>
    </w:p>
    <w:p w14:paraId="486BDE83">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毕业要求1</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工程知识：</w:t>
      </w:r>
      <w:r>
        <w:rPr>
          <w:rFonts w:hint="default" w:ascii="Times New Roman" w:hAnsi="Times New Roman" w:eastAsia="宋体" w:cs="Times New Roman"/>
          <w:color w:val="auto"/>
          <w:szCs w:val="21"/>
          <w:highlight w:val="none"/>
        </w:rPr>
        <w:t>能够将数学、自然科学、计算、工程基础和专业知识用于解决</w:t>
      </w:r>
      <w:r>
        <w:rPr>
          <w:rFonts w:hint="eastAsia" w:cs="Times New Roman"/>
          <w:color w:val="auto"/>
          <w:szCs w:val="21"/>
          <w:highlight w:val="none"/>
          <w:lang w:val="en-US" w:eastAsia="zh-CN"/>
        </w:rPr>
        <w:t>电子信息领域的</w:t>
      </w:r>
      <w:r>
        <w:rPr>
          <w:rFonts w:hint="default" w:ascii="Times New Roman" w:hAnsi="Times New Roman" w:eastAsia="宋体" w:cs="Times New Roman"/>
          <w:color w:val="auto"/>
          <w:szCs w:val="21"/>
          <w:highlight w:val="none"/>
        </w:rPr>
        <w:t>复杂工程问题。</w:t>
      </w:r>
    </w:p>
    <w:p w14:paraId="2B4AD0F9">
      <w:pPr>
        <w:widowControl/>
        <w:numPr>
          <w:ilvl w:val="0"/>
          <w:numId w:val="0"/>
        </w:numPr>
        <w:adjustRightInd w:val="0"/>
        <w:snapToGrid w:val="0"/>
        <w:spacing w:line="400" w:lineRule="exact"/>
        <w:ind w:left="0" w:leftChars="0"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1.1 </w:t>
      </w:r>
      <w:r>
        <w:rPr>
          <w:rFonts w:hint="eastAsia" w:cs="Times New Roman"/>
          <w:color w:val="auto"/>
          <w:szCs w:val="21"/>
          <w:lang w:val="en-US" w:eastAsia="zh-CN"/>
        </w:rPr>
        <w:t>能够系统理解并掌握数学、自然科学、计算、工程科学理论基础，并对</w:t>
      </w:r>
      <w:r>
        <w:rPr>
          <w:rFonts w:hint="default" w:ascii="Times New Roman" w:hAnsi="Times New Roman" w:eastAsia="宋体" w:cs="Times New Roman"/>
          <w:color w:val="auto"/>
          <w:szCs w:val="21"/>
          <w:lang w:val="en-US" w:eastAsia="zh-CN"/>
        </w:rPr>
        <w:t>电子信息领域</w:t>
      </w:r>
      <w:r>
        <w:rPr>
          <w:rFonts w:hint="eastAsia" w:cs="Times New Roman"/>
          <w:color w:val="auto"/>
          <w:szCs w:val="21"/>
          <w:lang w:val="en-US" w:eastAsia="zh-CN"/>
        </w:rPr>
        <w:t>复杂</w:t>
      </w:r>
      <w:r>
        <w:rPr>
          <w:rFonts w:hint="default" w:ascii="Times New Roman" w:hAnsi="Times New Roman" w:eastAsia="宋体" w:cs="Times New Roman"/>
          <w:color w:val="auto"/>
          <w:szCs w:val="21"/>
          <w:lang w:val="en-US" w:eastAsia="zh-CN"/>
        </w:rPr>
        <w:t>工程问题</w:t>
      </w:r>
      <w:r>
        <w:rPr>
          <w:rFonts w:hint="eastAsia" w:cs="Times New Roman"/>
          <w:color w:val="auto"/>
          <w:szCs w:val="21"/>
          <w:lang w:val="en-US" w:eastAsia="zh-CN"/>
        </w:rPr>
        <w:t>进行表述；</w:t>
      </w:r>
    </w:p>
    <w:p w14:paraId="5E90245B">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1.2 </w:t>
      </w:r>
      <w:r>
        <w:rPr>
          <w:rFonts w:hint="eastAsia" w:cs="Times New Roman"/>
          <w:color w:val="auto"/>
          <w:szCs w:val="21"/>
          <w:lang w:val="en-US" w:eastAsia="zh-CN"/>
        </w:rPr>
        <w:t>具有</w:t>
      </w:r>
      <w:r>
        <w:rPr>
          <w:rFonts w:hint="eastAsia"/>
          <w:szCs w:val="21"/>
        </w:rPr>
        <w:t>电子信息</w:t>
      </w:r>
      <w:r>
        <w:rPr>
          <w:rFonts w:hint="default" w:ascii="Times New Roman" w:hAnsi="Times New Roman" w:eastAsia="宋体" w:cs="Times New Roman"/>
          <w:color w:val="auto"/>
          <w:szCs w:val="21"/>
          <w:lang w:val="en-US" w:eastAsia="zh-CN"/>
        </w:rPr>
        <w:t>领域</w:t>
      </w:r>
      <w:r>
        <w:rPr>
          <w:szCs w:val="21"/>
        </w:rPr>
        <w:t>所需的</w:t>
      </w:r>
      <w:r>
        <w:rPr>
          <w:rFonts w:hint="eastAsia"/>
          <w:szCs w:val="21"/>
          <w:lang w:val="en-US" w:eastAsia="zh-CN"/>
        </w:rPr>
        <w:t>数据分析能力，能够利用</w:t>
      </w:r>
      <w:r>
        <w:rPr>
          <w:szCs w:val="21"/>
        </w:rPr>
        <w:t>专业知识</w:t>
      </w:r>
      <w:r>
        <w:rPr>
          <w:rFonts w:hint="eastAsia"/>
          <w:szCs w:val="21"/>
        </w:rPr>
        <w:t>与专业技能</w:t>
      </w:r>
      <w:r>
        <w:rPr>
          <w:rFonts w:hint="eastAsia"/>
          <w:szCs w:val="21"/>
          <w:lang w:eastAsia="zh-CN"/>
        </w:rPr>
        <w:t>，</w:t>
      </w:r>
      <w:r>
        <w:rPr>
          <w:rFonts w:hint="eastAsia" w:cs="Times New Roman"/>
          <w:color w:val="auto"/>
          <w:szCs w:val="21"/>
          <w:highlight w:val="none"/>
          <w:lang w:val="en-US" w:eastAsia="zh-CN"/>
        </w:rPr>
        <w:t>电子信息领域</w:t>
      </w:r>
      <w:r>
        <w:rPr>
          <w:rFonts w:hint="default" w:ascii="Times New Roman" w:hAnsi="Times New Roman" w:eastAsia="宋体" w:cs="Times New Roman"/>
          <w:color w:val="auto"/>
          <w:szCs w:val="21"/>
          <w:lang w:val="en-US" w:eastAsia="zh-CN"/>
        </w:rPr>
        <w:t>工程问题</w:t>
      </w:r>
      <w:r>
        <w:rPr>
          <w:rFonts w:hint="eastAsia"/>
          <w:szCs w:val="21"/>
          <w:lang w:val="en-US" w:eastAsia="zh-CN"/>
        </w:rPr>
        <w:t>进行建模</w:t>
      </w:r>
      <w:r>
        <w:rPr>
          <w:szCs w:val="21"/>
        </w:rPr>
        <w:t>；</w:t>
      </w:r>
    </w:p>
    <w:p w14:paraId="1D224470">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1.3 </w:t>
      </w:r>
      <w:r>
        <w:rPr>
          <w:rFonts w:hint="eastAsia" w:cs="Times New Roman"/>
          <w:color w:val="auto"/>
          <w:szCs w:val="21"/>
          <w:lang w:val="en-US" w:eastAsia="zh-CN"/>
        </w:rPr>
        <w:t>能够对</w:t>
      </w:r>
      <w:r>
        <w:rPr>
          <w:rFonts w:hint="eastAsia"/>
          <w:szCs w:val="21"/>
        </w:rPr>
        <w:t>电子信息</w:t>
      </w:r>
      <w:r>
        <w:rPr>
          <w:rFonts w:hint="default" w:ascii="Times New Roman" w:hAnsi="Times New Roman" w:eastAsia="宋体" w:cs="Times New Roman"/>
          <w:color w:val="auto"/>
          <w:szCs w:val="21"/>
          <w:lang w:val="en-US" w:eastAsia="zh-CN"/>
        </w:rPr>
        <w:t>领域</w:t>
      </w:r>
      <w:r>
        <w:rPr>
          <w:rFonts w:hint="eastAsia" w:cs="Times New Roman"/>
          <w:color w:val="auto"/>
          <w:szCs w:val="21"/>
          <w:lang w:val="en-US" w:eastAsia="zh-CN"/>
        </w:rPr>
        <w:t>复杂工程问题，利用计算机求解，同时利用工程专业知识和数学分析方法对该工程问题进行分析、比较和综合</w:t>
      </w:r>
      <w:r>
        <w:rPr>
          <w:rFonts w:hint="default" w:ascii="Times New Roman" w:hAnsi="Times New Roman" w:eastAsia="宋体" w:cs="Times New Roman"/>
          <w:color w:val="auto"/>
          <w:szCs w:val="21"/>
        </w:rPr>
        <w:t>。</w:t>
      </w:r>
    </w:p>
    <w:p w14:paraId="2AF1DB3E">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毕业要求2</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问题分析：</w:t>
      </w:r>
      <w:r>
        <w:rPr>
          <w:rFonts w:hint="default" w:ascii="Times New Roman" w:hAnsi="Times New Roman" w:eastAsia="宋体" w:cs="Times New Roman"/>
          <w:color w:val="auto"/>
          <w:szCs w:val="21"/>
          <w:highlight w:val="none"/>
        </w:rPr>
        <w:t>能够应用数学、自然科学和工程科学的基本原理，识别、表达并通过文献研究分析</w:t>
      </w:r>
      <w:r>
        <w:rPr>
          <w:rFonts w:hint="eastAsia" w:cs="Times New Roman"/>
          <w:color w:val="auto"/>
          <w:szCs w:val="21"/>
          <w:highlight w:val="none"/>
          <w:lang w:val="en-US" w:eastAsia="zh-CN"/>
        </w:rPr>
        <w:t>电子信息领域的</w:t>
      </w:r>
      <w:r>
        <w:rPr>
          <w:rFonts w:hint="default" w:ascii="Times New Roman" w:hAnsi="Times New Roman" w:eastAsia="宋体" w:cs="Times New Roman"/>
          <w:color w:val="auto"/>
          <w:szCs w:val="21"/>
          <w:highlight w:val="none"/>
        </w:rPr>
        <w:t>复杂工程问题，综合考虑可持续发展的要求，以获得有效结论。</w:t>
      </w:r>
    </w:p>
    <w:p w14:paraId="0A9AFC9C">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2.1 能够运用数学、自然科学和工程科学的基本原理，对电子信息领域复杂工程问题的关键过程、功能模块进行识别；</w:t>
      </w:r>
    </w:p>
    <w:p w14:paraId="7CB6B218">
      <w:pPr>
        <w:widowControl/>
        <w:adjustRightInd w:val="0"/>
        <w:snapToGrid w:val="0"/>
        <w:spacing w:line="400" w:lineRule="exact"/>
        <w:ind w:firstLine="422" w:firstLineChars="201"/>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rPr>
        <w:t>2.2 能够</w:t>
      </w:r>
      <w:r>
        <w:rPr>
          <w:rFonts w:hint="eastAsia" w:cs="Times New Roman"/>
          <w:color w:val="auto"/>
          <w:szCs w:val="21"/>
          <w:lang w:val="en-US" w:eastAsia="zh-CN"/>
        </w:rPr>
        <w:t>应用数学、自然科学和工程科学基本原理和技能，通过建立模型对电子信息领域复杂工程问题进行描述；</w:t>
      </w:r>
    </w:p>
    <w:p w14:paraId="6122FA7D">
      <w:pPr>
        <w:widowControl/>
        <w:adjustRightInd w:val="0"/>
        <w:snapToGrid w:val="0"/>
        <w:spacing w:line="400" w:lineRule="exact"/>
        <w:ind w:firstLine="422" w:firstLineChars="201"/>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 能够</w:t>
      </w:r>
      <w:r>
        <w:rPr>
          <w:rFonts w:hint="eastAsia" w:cs="Times New Roman"/>
          <w:color w:val="auto"/>
          <w:szCs w:val="21"/>
          <w:lang w:val="en-US" w:eastAsia="zh-CN"/>
        </w:rPr>
        <w:t>通过查阅文献，根据实际应用需求，对建立的电子信息</w:t>
      </w:r>
      <w:r>
        <w:rPr>
          <w:rFonts w:hint="default" w:ascii="Times New Roman" w:hAnsi="Times New Roman" w:eastAsia="宋体" w:cs="Times New Roman"/>
          <w:color w:val="auto"/>
          <w:szCs w:val="21"/>
        </w:rPr>
        <w:t>领域复杂工程</w:t>
      </w:r>
      <w:r>
        <w:rPr>
          <w:rFonts w:hint="eastAsia" w:cs="Times New Roman"/>
          <w:color w:val="auto"/>
          <w:szCs w:val="21"/>
          <w:lang w:val="en-US" w:eastAsia="zh-CN"/>
        </w:rPr>
        <w:t>问题的解决方案进行分析并能够得到有效的</w:t>
      </w:r>
      <w:r>
        <w:rPr>
          <w:rFonts w:hint="default" w:ascii="Times New Roman" w:hAnsi="Times New Roman" w:eastAsia="宋体" w:cs="Times New Roman"/>
          <w:color w:val="auto"/>
          <w:szCs w:val="21"/>
        </w:rPr>
        <w:t>结论。</w:t>
      </w:r>
    </w:p>
    <w:p w14:paraId="5B88CEBE">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毕业要求3</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设计/开发解决方案：</w:t>
      </w:r>
      <w:r>
        <w:rPr>
          <w:rFonts w:hint="default" w:ascii="Times New Roman" w:hAnsi="Times New Roman" w:eastAsia="宋体" w:cs="Times New Roman"/>
          <w:color w:val="auto"/>
          <w:szCs w:val="21"/>
          <w:highlight w:val="none"/>
        </w:rPr>
        <w:t>能够针对</w:t>
      </w:r>
      <w:r>
        <w:rPr>
          <w:rFonts w:hint="eastAsia" w:cs="Times New Roman"/>
          <w:color w:val="auto"/>
          <w:szCs w:val="21"/>
          <w:highlight w:val="none"/>
          <w:lang w:val="en-US" w:eastAsia="zh-CN"/>
        </w:rPr>
        <w:t>电子信息领域</w:t>
      </w:r>
      <w:r>
        <w:rPr>
          <w:rFonts w:hint="default" w:ascii="Times New Roman" w:hAnsi="Times New Roman" w:eastAsia="宋体" w:cs="Times New Roman"/>
          <w:color w:val="auto"/>
          <w:szCs w:val="21"/>
          <w:highlight w:val="none"/>
        </w:rPr>
        <w:t>复杂工程问题设计和开发解决方案，设计满足特定需求的</w:t>
      </w:r>
      <w:r>
        <w:rPr>
          <w:rFonts w:hint="eastAsia" w:cs="Times New Roman"/>
          <w:color w:val="auto"/>
          <w:szCs w:val="21"/>
          <w:highlight w:val="none"/>
          <w:lang w:val="en-US" w:eastAsia="zh-CN"/>
        </w:rPr>
        <w:t>电子信息</w:t>
      </w:r>
      <w:r>
        <w:rPr>
          <w:rFonts w:hint="default" w:ascii="Times New Roman" w:hAnsi="Times New Roman" w:eastAsia="宋体" w:cs="Times New Roman"/>
          <w:color w:val="auto"/>
          <w:szCs w:val="21"/>
          <w:highlight w:val="none"/>
        </w:rPr>
        <w:t>系统、</w:t>
      </w:r>
      <w:r>
        <w:rPr>
          <w:rFonts w:hint="eastAsia" w:cs="Times New Roman"/>
          <w:color w:val="auto"/>
          <w:szCs w:val="21"/>
          <w:highlight w:val="none"/>
          <w:lang w:val="en-US" w:eastAsia="zh-CN"/>
        </w:rPr>
        <w:t>电路硬件模块或软件模块</w:t>
      </w:r>
      <w:r>
        <w:rPr>
          <w:rFonts w:hint="default" w:ascii="Times New Roman" w:hAnsi="Times New Roman" w:eastAsia="宋体" w:cs="Times New Roman"/>
          <w:color w:val="auto"/>
          <w:szCs w:val="21"/>
          <w:highlight w:val="none"/>
        </w:rPr>
        <w:t>，体现创新性，并从健康、安全与环境、全生命周期成本与净零碳要求、法律与伦理、社会与文化等角度考虑可行性。</w:t>
      </w:r>
    </w:p>
    <w:p w14:paraId="5C357C1A">
      <w:pPr>
        <w:keepNext w:val="0"/>
        <w:keepLines w:val="0"/>
        <w:pageBreakBefore w:val="0"/>
        <w:kinsoku/>
        <w:wordWrap/>
        <w:overflowPunct/>
        <w:topLinePunct w:val="0"/>
        <w:autoSpaceDE/>
        <w:autoSpaceDN/>
        <w:bidi w:val="0"/>
        <w:spacing w:line="400" w:lineRule="exact"/>
        <w:ind w:firstLine="420" w:firstLineChars="200"/>
        <w:textAlignment w:val="auto"/>
        <w:rPr>
          <w:rFonts w:hint="eastAsia" w:ascii="Times New Roman" w:hAnsi="Times New Roman" w:eastAsia="宋体" w:cs="Times New Roman"/>
          <w:szCs w:val="21"/>
          <w:highlight w:val="none"/>
          <w:lang w:eastAsia="zh-CN"/>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1</w:t>
      </w:r>
      <w:r>
        <w:rPr>
          <w:rFonts w:hint="default"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能够</w:t>
      </w:r>
      <w:r>
        <w:rPr>
          <w:rFonts w:hint="default" w:ascii="Times New Roman" w:hAnsi="Times New Roman" w:eastAsia="宋体" w:cs="Times New Roman"/>
          <w:szCs w:val="21"/>
          <w:highlight w:val="none"/>
        </w:rPr>
        <w:t>应用电子信息科学与技术专业知识，设计电子信息领域复杂工程问题的解决方案</w:t>
      </w:r>
      <w:r>
        <w:rPr>
          <w:rFonts w:hint="eastAsia" w:cs="Times New Roman"/>
          <w:szCs w:val="21"/>
          <w:highlight w:val="none"/>
          <w:lang w:eastAsia="zh-CN"/>
        </w:rPr>
        <w:t>；</w:t>
      </w:r>
    </w:p>
    <w:p w14:paraId="73B2CAD7">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2</w:t>
      </w:r>
      <w:r>
        <w:rPr>
          <w:rFonts w:hint="default" w:ascii="Times New Roman" w:hAnsi="Times New Roman" w:eastAsia="宋体" w:cs="Times New Roman"/>
          <w:szCs w:val="21"/>
          <w:highlight w:val="none"/>
          <w:lang w:val="en-US" w:eastAsia="zh-CN"/>
        </w:rPr>
        <w:t xml:space="preserve"> </w:t>
      </w:r>
      <w:r>
        <w:rPr>
          <w:rFonts w:hint="eastAsia" w:ascii="Times New Roman" w:hAnsi="Times New Roman" w:eastAsia="宋体" w:cs="Times New Roman"/>
          <w:szCs w:val="21"/>
          <w:highlight w:val="none"/>
          <w:lang w:val="en-US" w:eastAsia="zh-CN"/>
        </w:rPr>
        <w:t>能够</w:t>
      </w:r>
      <w:r>
        <w:rPr>
          <w:rFonts w:hint="default" w:ascii="Times New Roman" w:hAnsi="Times New Roman" w:eastAsia="宋体" w:cs="Times New Roman"/>
          <w:szCs w:val="21"/>
          <w:highlight w:val="none"/>
        </w:rPr>
        <w:t>开发满足特定需求的</w:t>
      </w:r>
      <w:r>
        <w:rPr>
          <w:rFonts w:hint="eastAsia" w:cs="Times New Roman"/>
          <w:szCs w:val="21"/>
          <w:highlight w:val="none"/>
          <w:lang w:val="en-US" w:eastAsia="zh-CN"/>
        </w:rPr>
        <w:t>电子信息系统、电子信息装置或软件模块，</w:t>
      </w:r>
      <w:r>
        <w:rPr>
          <w:rFonts w:hint="default" w:ascii="Times New Roman" w:hAnsi="Times New Roman" w:eastAsia="宋体" w:cs="Times New Roman"/>
          <w:szCs w:val="21"/>
          <w:highlight w:val="none"/>
        </w:rPr>
        <w:t>并体现创新意识；</w:t>
      </w:r>
    </w:p>
    <w:p w14:paraId="37859278">
      <w:pPr>
        <w:keepNext w:val="0"/>
        <w:keepLines w:val="0"/>
        <w:pageBreakBefore w:val="0"/>
        <w:kinsoku/>
        <w:wordWrap/>
        <w:overflowPunct/>
        <w:topLinePunct w:val="0"/>
        <w:autoSpaceDE/>
        <w:autoSpaceDN/>
        <w:bidi w:val="0"/>
        <w:spacing w:line="400" w:lineRule="exact"/>
        <w:ind w:firstLine="420" w:firstLineChars="200"/>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rPr>
        <w:t>3</w:t>
      </w:r>
      <w:r>
        <w:rPr>
          <w:rFonts w:hint="default" w:ascii="Times New Roman" w:hAnsi="Times New Roman" w:eastAsia="宋体" w:cs="Times New Roman"/>
          <w:szCs w:val="21"/>
          <w:highlight w:val="none"/>
          <w:lang w:val="en-US" w:eastAsia="zh-CN"/>
        </w:rPr>
        <w:t xml:space="preserve"> </w:t>
      </w:r>
      <w:r>
        <w:rPr>
          <w:rFonts w:hint="default" w:ascii="Times New Roman" w:hAnsi="Times New Roman" w:eastAsia="宋体" w:cs="Times New Roman"/>
          <w:szCs w:val="21"/>
          <w:highlight w:val="none"/>
        </w:rPr>
        <w:t>能够在社会、安全、环境等现实因素的约束下</w:t>
      </w:r>
      <w:r>
        <w:rPr>
          <w:rFonts w:hint="eastAsia" w:cs="Times New Roman"/>
          <w:szCs w:val="21"/>
          <w:highlight w:val="none"/>
          <w:lang w:eastAsia="zh-CN"/>
        </w:rPr>
        <w:t>，</w:t>
      </w:r>
      <w:r>
        <w:rPr>
          <w:rFonts w:hint="default" w:ascii="Times New Roman" w:hAnsi="Times New Roman" w:eastAsia="宋体" w:cs="Times New Roman"/>
          <w:szCs w:val="21"/>
          <w:highlight w:val="none"/>
        </w:rPr>
        <w:t>对</w:t>
      </w:r>
      <w:r>
        <w:rPr>
          <w:rFonts w:hint="eastAsia" w:cs="Times New Roman"/>
          <w:szCs w:val="21"/>
          <w:highlight w:val="none"/>
          <w:lang w:val="en-US" w:eastAsia="zh-CN"/>
        </w:rPr>
        <w:t>电子信息装置及软件模块的</w:t>
      </w:r>
      <w:r>
        <w:rPr>
          <w:rFonts w:hint="default" w:ascii="Times New Roman" w:hAnsi="Times New Roman" w:eastAsia="宋体" w:cs="Times New Roman"/>
          <w:szCs w:val="21"/>
          <w:highlight w:val="none"/>
        </w:rPr>
        <w:t>设计方案</w:t>
      </w:r>
      <w:r>
        <w:rPr>
          <w:rFonts w:hint="eastAsia" w:cs="Times New Roman"/>
          <w:szCs w:val="21"/>
          <w:highlight w:val="none"/>
          <w:lang w:val="en-US" w:eastAsia="zh-CN"/>
        </w:rPr>
        <w:t>进行</w:t>
      </w:r>
      <w:r>
        <w:rPr>
          <w:rFonts w:hint="default" w:ascii="Times New Roman" w:hAnsi="Times New Roman" w:eastAsia="宋体" w:cs="Times New Roman"/>
          <w:szCs w:val="21"/>
          <w:highlight w:val="none"/>
        </w:rPr>
        <w:t>可行性评价。</w:t>
      </w:r>
    </w:p>
    <w:p w14:paraId="347FA9BD">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毕业要求4</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研究：</w:t>
      </w:r>
      <w:r>
        <w:rPr>
          <w:rFonts w:hint="default" w:ascii="Times New Roman" w:hAnsi="Times New Roman" w:eastAsia="宋体" w:cs="Times New Roman"/>
          <w:color w:val="auto"/>
          <w:szCs w:val="21"/>
          <w:highlight w:val="none"/>
        </w:rPr>
        <w:t>能够基于科学原理并采用科学方法对</w:t>
      </w:r>
      <w:r>
        <w:rPr>
          <w:rFonts w:hint="eastAsia" w:cs="Times New Roman"/>
          <w:color w:val="auto"/>
          <w:szCs w:val="21"/>
          <w:highlight w:val="none"/>
          <w:lang w:val="en-US" w:eastAsia="zh-CN"/>
        </w:rPr>
        <w:t>电子信息领域</w:t>
      </w:r>
      <w:r>
        <w:rPr>
          <w:rFonts w:hint="default" w:ascii="Times New Roman" w:hAnsi="Times New Roman" w:eastAsia="宋体" w:cs="Times New Roman"/>
          <w:color w:val="auto"/>
          <w:szCs w:val="21"/>
          <w:highlight w:val="none"/>
        </w:rPr>
        <w:t>复杂工程问题进行研究，包括设计实验、分析与解释数据、并通过信息综合得到合理有效的结论。</w:t>
      </w:r>
    </w:p>
    <w:p w14:paraId="46635B9B">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4.1 </w:t>
      </w:r>
      <w:r>
        <w:rPr>
          <w:rFonts w:hint="eastAsia" w:cs="Times New Roman"/>
          <w:color w:val="auto"/>
          <w:szCs w:val="21"/>
          <w:lang w:val="en-US" w:eastAsia="zh-CN"/>
        </w:rPr>
        <w:t>能够</w:t>
      </w:r>
      <w:r>
        <w:rPr>
          <w:rFonts w:hint="default" w:ascii="Times New Roman" w:hAnsi="Times New Roman" w:eastAsia="宋体" w:cs="Times New Roman"/>
          <w:color w:val="auto"/>
          <w:szCs w:val="21"/>
        </w:rPr>
        <w:t>应用数学、自然科学与电子工程原理对电子信息领域的复杂工程问题进行研究</w:t>
      </w:r>
      <w:r>
        <w:rPr>
          <w:rFonts w:hint="eastAsia" w:cs="Times New Roman"/>
          <w:color w:val="auto"/>
          <w:szCs w:val="21"/>
          <w:lang w:eastAsia="zh-CN"/>
        </w:rPr>
        <w:t>，</w:t>
      </w:r>
      <w:r>
        <w:rPr>
          <w:rFonts w:hint="default" w:ascii="Times New Roman" w:hAnsi="Times New Roman" w:eastAsia="宋体" w:cs="Times New Roman"/>
          <w:color w:val="auto"/>
          <w:szCs w:val="21"/>
        </w:rPr>
        <w:t>通过文献研究和调研，提出可行的、合理的研究路线；</w:t>
      </w:r>
    </w:p>
    <w:p w14:paraId="78D8971F">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4.2 能够基于</w:t>
      </w:r>
      <w:r>
        <w:rPr>
          <w:rFonts w:hint="eastAsia" w:cs="Times New Roman"/>
          <w:color w:val="auto"/>
          <w:szCs w:val="21"/>
          <w:lang w:val="en-US" w:eastAsia="zh-CN"/>
        </w:rPr>
        <w:t>电子信息专业相关</w:t>
      </w:r>
      <w:r>
        <w:rPr>
          <w:rFonts w:hint="default" w:ascii="Times New Roman" w:hAnsi="Times New Roman" w:eastAsia="宋体" w:cs="Times New Roman"/>
          <w:color w:val="auto"/>
          <w:szCs w:val="21"/>
        </w:rPr>
        <w:t>知识，根据对象特征，选择研究路线，设计实验方案；</w:t>
      </w:r>
    </w:p>
    <w:p w14:paraId="46D6B700">
      <w:pPr>
        <w:widowControl/>
        <w:adjustRightInd w:val="0"/>
        <w:snapToGrid w:val="0"/>
        <w:spacing w:line="40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4.3 能够根据实验方案构建实验系统，安全地开展实验研究、正确地采集实验数据，结合实验方案优缺点，通过信息综合得到合理有效的结论。</w:t>
      </w:r>
    </w:p>
    <w:p w14:paraId="6B08E44B">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毕业要求5</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使用现代工具：</w:t>
      </w:r>
      <w:r>
        <w:rPr>
          <w:rFonts w:hint="default" w:ascii="Times New Roman" w:hAnsi="Times New Roman" w:eastAsia="宋体" w:cs="Times New Roman"/>
          <w:color w:val="auto"/>
          <w:szCs w:val="21"/>
          <w:highlight w:val="none"/>
        </w:rPr>
        <w:t>能够针对</w:t>
      </w:r>
      <w:r>
        <w:rPr>
          <w:rFonts w:hint="eastAsia" w:cs="Times New Roman"/>
          <w:color w:val="auto"/>
          <w:szCs w:val="21"/>
          <w:highlight w:val="none"/>
          <w:lang w:val="en-US" w:eastAsia="zh-CN"/>
        </w:rPr>
        <w:t>电子信息</w:t>
      </w:r>
      <w:r>
        <w:rPr>
          <w:rFonts w:hint="default" w:ascii="Times New Roman" w:hAnsi="Times New Roman" w:eastAsia="宋体" w:cs="Times New Roman"/>
          <w:color w:val="auto"/>
          <w:szCs w:val="21"/>
          <w:highlight w:val="none"/>
        </w:rPr>
        <w:t>复杂工程问题，开发、选择与使用恰当的技术、资源、现代工程工具和信息技术工具，包括对复杂工程问题的预测与模拟，并能够理解其局限性。</w:t>
      </w:r>
    </w:p>
    <w:p w14:paraId="3AE78E73">
      <w:pPr>
        <w:widowControl/>
        <w:adjustRightInd w:val="0"/>
        <w:snapToGrid w:val="0"/>
        <w:spacing w:line="400" w:lineRule="exact"/>
        <w:ind w:firstLine="420" w:firstLineChars="200"/>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5.1</w:t>
      </w:r>
      <w:r>
        <w:rPr>
          <w:rFonts w:hint="eastAsia" w:cs="Times New Roman"/>
          <w:color w:val="auto"/>
          <w:szCs w:val="21"/>
          <w:lang w:val="en-US" w:eastAsia="zh-CN"/>
        </w:rPr>
        <w:t xml:space="preserve"> </w:t>
      </w:r>
      <w:r>
        <w:rPr>
          <w:rFonts w:hint="default" w:ascii="Times New Roman" w:hAnsi="Times New Roman" w:eastAsia="宋体" w:cs="Times New Roman"/>
          <w:color w:val="auto"/>
          <w:szCs w:val="21"/>
        </w:rPr>
        <w:t>掌握电子信息领域常用的现代仪器、信息技术工具、工程工具和模拟软件的使用原理和方法</w:t>
      </w:r>
      <w:r>
        <w:rPr>
          <w:rFonts w:hint="eastAsia" w:cs="Times New Roman"/>
          <w:color w:val="auto"/>
          <w:szCs w:val="21"/>
          <w:lang w:eastAsia="zh-CN"/>
        </w:rPr>
        <w:t>，</w:t>
      </w:r>
      <w:r>
        <w:rPr>
          <w:rFonts w:hint="default" w:ascii="Times New Roman" w:hAnsi="Times New Roman" w:eastAsia="宋体" w:cs="Times New Roman"/>
          <w:color w:val="auto"/>
          <w:szCs w:val="21"/>
        </w:rPr>
        <w:t>并理解其局限性</w:t>
      </w:r>
      <w:r>
        <w:rPr>
          <w:rFonts w:hint="eastAsia" w:cs="Times New Roman"/>
          <w:color w:val="auto"/>
          <w:szCs w:val="21"/>
          <w:lang w:eastAsia="zh-CN"/>
        </w:rPr>
        <w:t>；</w:t>
      </w:r>
    </w:p>
    <w:p w14:paraId="10636ACC">
      <w:pPr>
        <w:widowControl/>
        <w:adjustRightInd w:val="0"/>
        <w:snapToGrid w:val="0"/>
        <w:spacing w:line="400" w:lineRule="exact"/>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5.2 能够选择、使用或开发合适的仪器工具、信息资源、工程工具和专业模拟软件，对电子</w:t>
      </w:r>
      <w:r>
        <w:rPr>
          <w:rFonts w:hint="eastAsia" w:cs="Times New Roman"/>
          <w:color w:val="auto"/>
          <w:szCs w:val="21"/>
          <w:lang w:val="en-US" w:eastAsia="zh-CN"/>
        </w:rPr>
        <w:t>信息领域</w:t>
      </w:r>
      <w:r>
        <w:rPr>
          <w:rFonts w:hint="eastAsia" w:ascii="Times New Roman" w:hAnsi="Times New Roman" w:eastAsia="宋体" w:cs="Times New Roman"/>
          <w:color w:val="auto"/>
          <w:szCs w:val="21"/>
        </w:rPr>
        <w:t>复杂</w:t>
      </w:r>
      <w:r>
        <w:rPr>
          <w:rFonts w:hint="eastAsia" w:cs="Times New Roman"/>
          <w:color w:val="auto"/>
          <w:szCs w:val="21"/>
          <w:lang w:val="en-US" w:eastAsia="zh-CN"/>
        </w:rPr>
        <w:t>工程</w:t>
      </w:r>
      <w:r>
        <w:rPr>
          <w:rFonts w:hint="eastAsia" w:ascii="Times New Roman" w:hAnsi="Times New Roman" w:eastAsia="宋体" w:cs="Times New Roman"/>
          <w:color w:val="auto"/>
          <w:szCs w:val="21"/>
        </w:rPr>
        <w:t>的原理、结构和控制等问题进行综合分析计算与设计</w:t>
      </w:r>
      <w:r>
        <w:rPr>
          <w:rFonts w:hint="eastAsia" w:cs="Times New Roman"/>
          <w:color w:val="auto"/>
          <w:szCs w:val="21"/>
          <w:lang w:eastAsia="zh-CN"/>
        </w:rPr>
        <w:t>，</w:t>
      </w:r>
      <w:r>
        <w:rPr>
          <w:rFonts w:hint="eastAsia" w:cs="Times New Roman"/>
          <w:color w:val="auto"/>
          <w:szCs w:val="21"/>
          <w:lang w:val="en-US" w:eastAsia="zh-CN"/>
        </w:rPr>
        <w:t>并能够分析其局限性。</w:t>
      </w:r>
    </w:p>
    <w:p w14:paraId="5C4F4040">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毕业要求6</w:t>
      </w:r>
      <w:r>
        <w:rPr>
          <w:rFonts w:hint="default" w:ascii="Times New Roman" w:hAnsi="Times New Roman" w:eastAsia="宋体" w:cs="Times New Roman"/>
          <w:b/>
          <w:bCs/>
          <w:color w:val="auto"/>
          <w:szCs w:val="21"/>
          <w:highlight w:val="none"/>
          <w:lang w:val="en-US" w:eastAsia="zh-CN"/>
        </w:rPr>
        <w:t xml:space="preserve"> </w:t>
      </w:r>
      <w:r>
        <w:rPr>
          <w:rFonts w:hint="default" w:ascii="Times New Roman" w:hAnsi="Times New Roman" w:eastAsia="宋体" w:cs="Times New Roman"/>
          <w:b/>
          <w:bCs/>
          <w:color w:val="auto"/>
          <w:szCs w:val="21"/>
          <w:highlight w:val="none"/>
        </w:rPr>
        <w:t>工程与可持续发展：</w:t>
      </w:r>
      <w:r>
        <w:rPr>
          <w:rFonts w:hint="default" w:ascii="Times New Roman" w:hAnsi="Times New Roman" w:eastAsia="宋体" w:cs="Times New Roman"/>
          <w:color w:val="auto"/>
          <w:szCs w:val="21"/>
          <w:highlight w:val="none"/>
        </w:rPr>
        <w:t>在解决复杂工程问题时，能够基于工程相关背景知识，分析和评价工程实践对健康、安全、 环境、法律以及经济和社会可持续发展的影响，并理解应承担的责任。</w:t>
      </w:r>
    </w:p>
    <w:p w14:paraId="152408D1">
      <w:pPr>
        <w:widowControl/>
        <w:adjustRightInd w:val="0"/>
        <w:snapToGrid w:val="0"/>
        <w:spacing w:line="400" w:lineRule="exact"/>
        <w:ind w:firstLine="420" w:firstLineChars="200"/>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rPr>
        <w:t xml:space="preserve">6.1 </w:t>
      </w:r>
      <w:r>
        <w:rPr>
          <w:rFonts w:hint="default" w:ascii="Times New Roman" w:hAnsi="Times New Roman" w:eastAsia="宋体" w:cs="Times New Roman"/>
          <w:color w:val="auto"/>
          <w:szCs w:val="21"/>
          <w:highlight w:val="none"/>
          <w:lang w:val="en-US" w:eastAsia="zh-CN"/>
        </w:rPr>
        <w:t>了解</w:t>
      </w:r>
      <w:r>
        <w:rPr>
          <w:rFonts w:hint="default" w:ascii="Times New Roman" w:hAnsi="Times New Roman" w:eastAsia="宋体" w:cs="Times New Roman"/>
          <w:color w:val="auto"/>
          <w:szCs w:val="21"/>
          <w:highlight w:val="none"/>
        </w:rPr>
        <w:t>与电子信息</w:t>
      </w:r>
      <w:r>
        <w:rPr>
          <w:rFonts w:hint="eastAsia" w:cs="Times New Roman"/>
          <w:color w:val="auto"/>
          <w:szCs w:val="21"/>
          <w:highlight w:val="none"/>
          <w:lang w:val="en-US" w:eastAsia="zh-CN"/>
        </w:rPr>
        <w:t>领域</w:t>
      </w:r>
      <w:r>
        <w:rPr>
          <w:rFonts w:hint="default" w:ascii="Times New Roman" w:hAnsi="Times New Roman" w:eastAsia="宋体" w:cs="Times New Roman"/>
          <w:color w:val="auto"/>
          <w:szCs w:val="21"/>
          <w:highlight w:val="none"/>
        </w:rPr>
        <w:t>相关的技术标准、知识产权、产业政策、法律法规、心理健康及安全知识</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了解</w:t>
      </w:r>
      <w:r>
        <w:rPr>
          <w:rFonts w:hint="default" w:ascii="Times New Roman" w:hAnsi="Times New Roman" w:eastAsia="宋体" w:cs="Times New Roman"/>
          <w:color w:val="auto"/>
          <w:szCs w:val="21"/>
          <w:highlight w:val="none"/>
        </w:rPr>
        <w:t>环境保护和社会可持续发展的内涵、意义及相关的法律法规</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rPr>
        <w:t>认识外部制约因素（包括环境、安全、法律、社会、文化等）对电子信息领域工程活动的潜在影响</w:t>
      </w:r>
      <w:r>
        <w:rPr>
          <w:rFonts w:hint="eastAsia" w:cs="Times New Roman"/>
          <w:color w:val="auto"/>
          <w:szCs w:val="21"/>
          <w:highlight w:val="none"/>
          <w:lang w:eastAsia="zh-CN"/>
        </w:rPr>
        <w:t>；</w:t>
      </w:r>
    </w:p>
    <w:p w14:paraId="0259D3EC">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6.2 能够在电子信息领域的工程实践中，识别并分析项目对社会、健康、安全、法律、文化及环境保护/可持续发展的潜在影响</w:t>
      </w:r>
      <w:r>
        <w:rPr>
          <w:rFonts w:hint="default" w:ascii="Times New Roman" w:hAnsi="Times New Roman" w:eastAsia="宋体" w:cs="Times New Roman"/>
          <w:color w:val="auto"/>
          <w:szCs w:val="21"/>
          <w:highlight w:val="none"/>
          <w:lang w:eastAsia="zh-CN"/>
        </w:rPr>
        <w:t>，</w:t>
      </w:r>
      <w:r>
        <w:rPr>
          <w:rFonts w:hint="default" w:ascii="Times New Roman" w:hAnsi="Times New Roman" w:eastAsia="宋体" w:cs="Times New Roman"/>
          <w:color w:val="auto"/>
          <w:szCs w:val="21"/>
          <w:highlight w:val="none"/>
          <w:lang w:val="en-US" w:eastAsia="zh-CN"/>
        </w:rPr>
        <w:t>能根据</w:t>
      </w:r>
      <w:r>
        <w:rPr>
          <w:rFonts w:hint="default" w:ascii="Times New Roman" w:hAnsi="Times New Roman" w:eastAsia="宋体" w:cs="Times New Roman"/>
          <w:color w:val="auto"/>
          <w:szCs w:val="21"/>
          <w:highlight w:val="none"/>
        </w:rPr>
        <w:t>电子专业工程实践与环境保护、信息安全及社会可持续发展的关系，评估其综合影响。</w:t>
      </w:r>
    </w:p>
    <w:p w14:paraId="655372EE">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w:t>
      </w:r>
      <w:r>
        <w:rPr>
          <w:rFonts w:hint="default" w:ascii="Times New Roman" w:hAnsi="Times New Roman" w:eastAsia="宋体" w:cs="Times New Roman"/>
          <w:b/>
          <w:bCs/>
          <w:color w:val="auto"/>
          <w:szCs w:val="21"/>
          <w:highlight w:val="none"/>
          <w:lang w:val="en-US" w:eastAsia="zh-CN"/>
        </w:rPr>
        <w:t xml:space="preserve">7 </w:t>
      </w:r>
      <w:r>
        <w:rPr>
          <w:rFonts w:hint="default" w:ascii="Times New Roman" w:hAnsi="Times New Roman" w:eastAsia="宋体" w:cs="Times New Roman"/>
          <w:b/>
          <w:bCs/>
          <w:color w:val="auto"/>
          <w:szCs w:val="21"/>
          <w:highlight w:val="none"/>
        </w:rPr>
        <w:t>工程伦理和职业规范：</w:t>
      </w:r>
      <w:r>
        <w:rPr>
          <w:rFonts w:hint="default" w:ascii="Times New Roman" w:hAnsi="Times New Roman" w:eastAsia="宋体" w:cs="Times New Roman"/>
          <w:color w:val="auto"/>
          <w:szCs w:val="21"/>
          <w:highlight w:val="none"/>
        </w:rPr>
        <w:t>有工程报国、为民造福的意识，具有人文社会科学素养和社会责任感，能够理解和践行工程伦理，在工程实践中遵守工程职业道德、规范和相关法律，履行责任。</w:t>
      </w:r>
    </w:p>
    <w:p w14:paraId="2A03D9B5">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.1 </w:t>
      </w:r>
      <w:r>
        <w:rPr>
          <w:rFonts w:hint="default" w:ascii="Times New Roman" w:hAnsi="Times New Roman" w:eastAsia="宋体" w:cs="Times New Roman"/>
          <w:color w:val="auto"/>
          <w:szCs w:val="21"/>
          <w:highlight w:val="none"/>
          <w:lang w:val="en-US" w:eastAsia="zh-CN"/>
        </w:rPr>
        <w:t>学习</w:t>
      </w:r>
      <w:r>
        <w:rPr>
          <w:rFonts w:hint="default" w:ascii="Times New Roman" w:hAnsi="Times New Roman" w:eastAsia="宋体" w:cs="Times New Roman"/>
          <w:color w:val="auto"/>
          <w:szCs w:val="21"/>
          <w:highlight w:val="none"/>
        </w:rPr>
        <w:t>人文社会科学知识，</w:t>
      </w:r>
      <w:r>
        <w:rPr>
          <w:rFonts w:hint="default" w:ascii="Times New Roman" w:hAnsi="Times New Roman" w:eastAsia="宋体" w:cs="Times New Roman"/>
          <w:color w:val="auto"/>
          <w:szCs w:val="21"/>
          <w:highlight w:val="none"/>
          <w:lang w:val="en-US" w:eastAsia="zh-CN"/>
        </w:rPr>
        <w:t>认识</w:t>
      </w:r>
      <w:r>
        <w:rPr>
          <w:rFonts w:hint="default" w:ascii="Times New Roman" w:hAnsi="Times New Roman" w:eastAsia="宋体" w:cs="Times New Roman"/>
          <w:color w:val="auto"/>
          <w:szCs w:val="21"/>
          <w:highlight w:val="none"/>
        </w:rPr>
        <w:t>中国国情，</w:t>
      </w:r>
      <w:r>
        <w:rPr>
          <w:rFonts w:hint="default" w:ascii="Times New Roman" w:hAnsi="Times New Roman" w:eastAsia="宋体" w:cs="Times New Roman"/>
          <w:color w:val="auto"/>
          <w:szCs w:val="21"/>
          <w:highlight w:val="none"/>
          <w:lang w:val="en-US" w:eastAsia="zh-CN"/>
        </w:rPr>
        <w:t>掌握</w:t>
      </w:r>
      <w:r>
        <w:rPr>
          <w:rFonts w:hint="default" w:ascii="Times New Roman" w:hAnsi="Times New Roman" w:eastAsia="宋体" w:cs="Times New Roman"/>
          <w:color w:val="auto"/>
          <w:szCs w:val="21"/>
          <w:highlight w:val="none"/>
        </w:rPr>
        <w:t>社会主义核心价值观，在工程实践中树立正确的政治立场、劳动观、价值观、人生观和世界观，具有工程报国、工程为民的意识</w:t>
      </w:r>
      <w:r>
        <w:rPr>
          <w:rFonts w:hint="default" w:ascii="Times New Roman" w:hAnsi="Times New Roman" w:eastAsia="宋体" w:cs="Times New Roman"/>
          <w:color w:val="auto"/>
          <w:szCs w:val="21"/>
          <w:highlight w:val="none"/>
          <w:lang w:eastAsia="zh-CN"/>
        </w:rPr>
        <w:t>；</w:t>
      </w:r>
    </w:p>
    <w:p w14:paraId="6B358241">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.2 </w:t>
      </w:r>
      <w:r>
        <w:rPr>
          <w:rFonts w:hint="default" w:ascii="Times New Roman" w:hAnsi="Times New Roman" w:eastAsia="宋体" w:cs="Times New Roman"/>
          <w:color w:val="auto"/>
          <w:szCs w:val="21"/>
          <w:highlight w:val="none"/>
          <w:lang w:val="en-US" w:eastAsia="zh-CN"/>
        </w:rPr>
        <w:t>认识</w:t>
      </w:r>
      <w:r>
        <w:rPr>
          <w:rFonts w:hint="default" w:ascii="Times New Roman" w:hAnsi="Times New Roman" w:eastAsia="宋体" w:cs="Times New Roman"/>
          <w:color w:val="auto"/>
          <w:szCs w:val="21"/>
          <w:highlight w:val="none"/>
        </w:rPr>
        <w:t>工程伦理、工程技术的社会价值以及工程师的社会责任，能在工程实践中遵守并履行责任。</w:t>
      </w:r>
    </w:p>
    <w:p w14:paraId="6F0CD82D">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w:t>
      </w:r>
      <w:r>
        <w:rPr>
          <w:rFonts w:hint="default" w:ascii="Times New Roman" w:hAnsi="Times New Roman" w:eastAsia="宋体" w:cs="Times New Roman"/>
          <w:b/>
          <w:bCs/>
          <w:color w:val="auto"/>
          <w:szCs w:val="21"/>
          <w:highlight w:val="none"/>
          <w:lang w:val="en-US" w:eastAsia="zh-CN"/>
        </w:rPr>
        <w:t xml:space="preserve">8 </w:t>
      </w:r>
      <w:r>
        <w:rPr>
          <w:rFonts w:hint="default" w:ascii="Times New Roman" w:hAnsi="Times New Roman" w:eastAsia="宋体" w:cs="Times New Roman"/>
          <w:b/>
          <w:bCs/>
          <w:color w:val="auto"/>
          <w:szCs w:val="21"/>
          <w:highlight w:val="none"/>
        </w:rPr>
        <w:t>个人与团队：</w:t>
      </w:r>
      <w:r>
        <w:rPr>
          <w:rFonts w:hint="default" w:ascii="Times New Roman" w:hAnsi="Times New Roman" w:eastAsia="宋体" w:cs="Times New Roman"/>
          <w:color w:val="auto"/>
          <w:szCs w:val="21"/>
          <w:highlight w:val="none"/>
        </w:rPr>
        <w:t>能够在多学科背景下的团队中承担个体、团队成员以及负责人的角色。</w:t>
      </w:r>
    </w:p>
    <w:p w14:paraId="52465A45">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.1 能够认识自我，具有信息共享、合作共事的团队意识；</w:t>
      </w:r>
    </w:p>
    <w:p w14:paraId="3D36080F">
      <w:pPr>
        <w:widowControl/>
        <w:adjustRightInd w:val="0"/>
        <w:snapToGrid w:val="0"/>
        <w:spacing w:line="400" w:lineRule="exact"/>
        <w:ind w:firstLine="422" w:firstLineChars="201"/>
        <w:rPr>
          <w:rFonts w:hint="eastAsia"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val="en-US" w:eastAsia="zh-CN"/>
        </w:rPr>
        <w:t>8</w:t>
      </w:r>
      <w:r>
        <w:rPr>
          <w:rFonts w:hint="default" w:ascii="Times New Roman" w:hAnsi="Times New Roman" w:eastAsia="宋体" w:cs="Times New Roman"/>
          <w:color w:val="auto"/>
          <w:szCs w:val="21"/>
          <w:highlight w:val="none"/>
        </w:rPr>
        <w:t>.2 能够认识工程项目团队中，每个角色的含义及所起到的作用，能够胜任在团队中自己所承担的个体、团队成员及负责人等角色，并承担相应的责任</w:t>
      </w:r>
      <w:r>
        <w:rPr>
          <w:rFonts w:hint="eastAsia" w:cs="Times New Roman"/>
          <w:color w:val="auto"/>
          <w:szCs w:val="21"/>
          <w:highlight w:val="none"/>
          <w:lang w:eastAsia="zh-CN"/>
        </w:rPr>
        <w:t>。</w:t>
      </w:r>
    </w:p>
    <w:p w14:paraId="4BD2AB09">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w:t>
      </w:r>
      <w:r>
        <w:rPr>
          <w:rFonts w:hint="default" w:ascii="Times New Roman" w:hAnsi="Times New Roman" w:eastAsia="宋体" w:cs="Times New Roman"/>
          <w:b/>
          <w:bCs/>
          <w:color w:val="auto"/>
          <w:szCs w:val="21"/>
          <w:highlight w:val="none"/>
          <w:lang w:val="en-US" w:eastAsia="zh-CN"/>
        </w:rPr>
        <w:t xml:space="preserve">9 </w:t>
      </w:r>
      <w:r>
        <w:rPr>
          <w:rFonts w:hint="default" w:ascii="Times New Roman" w:hAnsi="Times New Roman" w:eastAsia="宋体" w:cs="Times New Roman"/>
          <w:b/>
          <w:bCs/>
          <w:color w:val="auto"/>
          <w:szCs w:val="21"/>
          <w:highlight w:val="none"/>
        </w:rPr>
        <w:t>沟通：</w:t>
      </w:r>
      <w:r>
        <w:rPr>
          <w:rFonts w:hint="default" w:ascii="Times New Roman" w:hAnsi="Times New Roman" w:eastAsia="宋体" w:cs="Times New Roman"/>
          <w:color w:val="auto"/>
          <w:szCs w:val="21"/>
        </w:rPr>
        <w:t>能够就</w:t>
      </w:r>
      <w:r>
        <w:rPr>
          <w:rFonts w:hint="eastAsia" w:cs="Times New Roman"/>
          <w:color w:val="auto"/>
          <w:szCs w:val="21"/>
          <w:lang w:val="en-US" w:eastAsia="zh-CN"/>
        </w:rPr>
        <w:t>电子信息</w:t>
      </w:r>
      <w:r>
        <w:rPr>
          <w:rFonts w:hint="default" w:ascii="Times New Roman" w:hAnsi="Times New Roman" w:eastAsia="宋体" w:cs="Times New Roman"/>
          <w:color w:val="auto"/>
          <w:szCs w:val="21"/>
        </w:rPr>
        <w:t>复杂工程问题与业界同行及社会公众进行有效沟通和交流，包括撰写报告和设计文稿、陈述发言、清晰表达或回应指令；能够在跨文化背景下进行沟通和交流，理解、尊重语言和文化差异。</w:t>
      </w:r>
    </w:p>
    <w:p w14:paraId="315296B9">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9</w:t>
      </w:r>
      <w:r>
        <w:rPr>
          <w:rFonts w:hint="default" w:ascii="Times New Roman" w:hAnsi="Times New Roman" w:eastAsia="宋体" w:cs="Times New Roman"/>
          <w:color w:val="auto"/>
          <w:szCs w:val="21"/>
          <w:highlight w:val="none"/>
        </w:rPr>
        <w:t xml:space="preserve">.1 </w:t>
      </w:r>
      <w:r>
        <w:rPr>
          <w:rFonts w:hint="eastAsia" w:cs="Times New Roman"/>
          <w:color w:val="auto"/>
          <w:szCs w:val="21"/>
          <w:highlight w:val="none"/>
          <w:lang w:val="en-US" w:eastAsia="zh-CN"/>
        </w:rPr>
        <w:t>能够通过口头、文字扥形式</w:t>
      </w:r>
      <w:r>
        <w:rPr>
          <w:rFonts w:hint="default" w:ascii="Times New Roman" w:hAnsi="Times New Roman" w:eastAsia="宋体" w:cs="Times New Roman"/>
          <w:color w:val="auto"/>
          <w:szCs w:val="21"/>
          <w:highlight w:val="none"/>
        </w:rPr>
        <w:t>在跨文化背景下进行沟通与交流，具备一定的国际视野；</w:t>
      </w:r>
    </w:p>
    <w:p w14:paraId="7239C388">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lang w:val="en-US" w:eastAsia="zh-CN"/>
        </w:rPr>
        <w:t>9</w:t>
      </w:r>
      <w:r>
        <w:rPr>
          <w:rFonts w:hint="default" w:ascii="Times New Roman" w:hAnsi="Times New Roman" w:eastAsia="宋体" w:cs="Times New Roman"/>
          <w:color w:val="auto"/>
          <w:szCs w:val="21"/>
          <w:highlight w:val="none"/>
        </w:rPr>
        <w:t xml:space="preserve">.2 </w:t>
      </w:r>
      <w:r>
        <w:rPr>
          <w:rFonts w:hint="eastAsia" w:cs="Times New Roman"/>
          <w:color w:val="auto"/>
          <w:szCs w:val="21"/>
          <w:highlight w:val="none"/>
          <w:lang w:val="en-US" w:eastAsia="zh-CN"/>
        </w:rPr>
        <w:t>了解电子信息</w:t>
      </w:r>
      <w:r>
        <w:rPr>
          <w:rFonts w:hint="default" w:ascii="Times New Roman" w:hAnsi="Times New Roman" w:eastAsia="宋体" w:cs="Times New Roman"/>
          <w:color w:val="auto"/>
          <w:szCs w:val="21"/>
          <w:highlight w:val="none"/>
        </w:rPr>
        <w:t>领域</w:t>
      </w:r>
      <w:r>
        <w:rPr>
          <w:rFonts w:hint="eastAsia" w:cs="Times New Roman"/>
          <w:color w:val="auto"/>
          <w:szCs w:val="21"/>
          <w:highlight w:val="none"/>
          <w:lang w:val="en-US" w:eastAsia="zh-CN"/>
        </w:rPr>
        <w:t>的国际发展趋势、研究热点</w:t>
      </w:r>
      <w:r>
        <w:rPr>
          <w:rFonts w:hint="default" w:ascii="Times New Roman" w:hAnsi="Times New Roman" w:eastAsia="宋体" w:cs="Times New Roman"/>
          <w:color w:val="auto"/>
          <w:szCs w:val="21"/>
          <w:highlight w:val="none"/>
        </w:rPr>
        <w:t>，能够通过口头报告、文字报告等形式发表自己的观点，并能与业界同行及社会公众进行有效沟通与交流</w:t>
      </w:r>
      <w:r>
        <w:rPr>
          <w:rFonts w:hint="eastAsia" w:cs="Times New Roman"/>
          <w:color w:val="auto"/>
          <w:szCs w:val="21"/>
          <w:highlight w:val="none"/>
          <w:lang w:eastAsia="zh-CN"/>
        </w:rPr>
        <w:t>，</w:t>
      </w:r>
      <w:r>
        <w:rPr>
          <w:rFonts w:hint="eastAsia" w:cs="Times New Roman"/>
          <w:color w:val="auto"/>
          <w:szCs w:val="21"/>
          <w:highlight w:val="none"/>
          <w:lang w:val="en-US" w:eastAsia="zh-CN"/>
        </w:rPr>
        <w:t>同时能理解尊重</w:t>
      </w:r>
      <w:r>
        <w:rPr>
          <w:rFonts w:hint="default" w:ascii="Times New Roman" w:hAnsi="Times New Roman" w:eastAsia="宋体" w:cs="Times New Roman"/>
          <w:color w:val="auto"/>
          <w:szCs w:val="21"/>
        </w:rPr>
        <w:t>语言和文化差异</w:t>
      </w:r>
      <w:r>
        <w:rPr>
          <w:rFonts w:hint="default" w:ascii="Times New Roman" w:hAnsi="Times New Roman" w:eastAsia="宋体" w:cs="Times New Roman"/>
          <w:color w:val="auto"/>
          <w:szCs w:val="21"/>
          <w:highlight w:val="none"/>
        </w:rPr>
        <w:t>。</w:t>
      </w:r>
    </w:p>
    <w:p w14:paraId="56467C78">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毕业要求1</w:t>
      </w:r>
      <w:r>
        <w:rPr>
          <w:rFonts w:hint="default" w:ascii="Times New Roman" w:hAnsi="Times New Roman" w:eastAsia="宋体" w:cs="Times New Roman"/>
          <w:b/>
          <w:bCs/>
          <w:color w:val="auto"/>
          <w:szCs w:val="21"/>
          <w:highlight w:val="none"/>
          <w:lang w:val="en-US" w:eastAsia="zh-CN"/>
        </w:rPr>
        <w:t xml:space="preserve">0 </w:t>
      </w:r>
      <w:r>
        <w:rPr>
          <w:rFonts w:hint="default" w:ascii="Times New Roman" w:hAnsi="Times New Roman" w:eastAsia="宋体" w:cs="Times New Roman"/>
          <w:b/>
          <w:bCs/>
          <w:color w:val="auto"/>
          <w:szCs w:val="21"/>
          <w:highlight w:val="none"/>
        </w:rPr>
        <w:t>项目管理：</w:t>
      </w:r>
      <w:r>
        <w:rPr>
          <w:rFonts w:hint="default" w:ascii="Times New Roman" w:hAnsi="Times New Roman" w:eastAsia="宋体" w:cs="Times New Roman"/>
          <w:color w:val="auto"/>
          <w:szCs w:val="21"/>
          <w:highlight w:val="none"/>
        </w:rPr>
        <w:t>理解并</w:t>
      </w:r>
      <w:r>
        <w:rPr>
          <w:rFonts w:hint="eastAsia" w:cs="Times New Roman"/>
          <w:color w:val="auto"/>
          <w:szCs w:val="21"/>
          <w:highlight w:val="none"/>
          <w:lang w:eastAsia="zh-CN"/>
        </w:rPr>
        <w:t>掌握</w:t>
      </w:r>
      <w:r>
        <w:rPr>
          <w:rFonts w:hint="eastAsia" w:cs="Times New Roman"/>
          <w:color w:val="auto"/>
          <w:szCs w:val="21"/>
          <w:highlight w:val="none"/>
          <w:lang w:val="en-US" w:eastAsia="zh-CN"/>
        </w:rPr>
        <w:t>电子信息领域项目的</w:t>
      </w:r>
      <w:r>
        <w:rPr>
          <w:rFonts w:hint="default" w:ascii="Times New Roman" w:hAnsi="Times New Roman" w:eastAsia="宋体" w:cs="Times New Roman"/>
          <w:color w:val="auto"/>
          <w:szCs w:val="21"/>
          <w:highlight w:val="none"/>
        </w:rPr>
        <w:t>管理原理与经济决策方法，并能在多学科环境中应用。</w:t>
      </w:r>
    </w:p>
    <w:p w14:paraId="0C28C76A">
      <w:pPr>
        <w:widowControl/>
        <w:adjustRightInd w:val="0"/>
        <w:snapToGrid w:val="0"/>
        <w:spacing w:line="400" w:lineRule="exact"/>
        <w:ind w:firstLine="422" w:firstLineChars="201"/>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 xml:space="preserve">.1 </w:t>
      </w:r>
      <w:r>
        <w:rPr>
          <w:rFonts w:hint="default" w:ascii="Times New Roman" w:hAnsi="Times New Roman" w:eastAsia="宋体" w:cs="Times New Roman"/>
          <w:color w:val="auto"/>
          <w:szCs w:val="21"/>
          <w:highlight w:val="none"/>
          <w:lang w:val="en-US" w:eastAsia="zh-CN"/>
        </w:rPr>
        <w:t>学习</w:t>
      </w:r>
      <w:r>
        <w:rPr>
          <w:rFonts w:hint="default" w:ascii="Times New Roman" w:hAnsi="Times New Roman" w:eastAsia="宋体" w:cs="Times New Roman"/>
          <w:color w:val="auto"/>
          <w:szCs w:val="21"/>
          <w:highlight w:val="none"/>
        </w:rPr>
        <w:t>工程实践活动中的管理原理、经济评估方法，掌握</w:t>
      </w:r>
      <w:r>
        <w:rPr>
          <w:rFonts w:hint="eastAsia" w:cs="Times New Roman"/>
          <w:color w:val="auto"/>
          <w:szCs w:val="21"/>
          <w:highlight w:val="none"/>
          <w:lang w:val="en-US" w:eastAsia="zh-CN"/>
        </w:rPr>
        <w:t>电子信息</w:t>
      </w:r>
      <w:r>
        <w:rPr>
          <w:rFonts w:hint="default" w:ascii="Times New Roman" w:hAnsi="Times New Roman" w:eastAsia="宋体" w:cs="Times New Roman"/>
          <w:color w:val="auto"/>
          <w:szCs w:val="21"/>
          <w:highlight w:val="none"/>
        </w:rPr>
        <w:t>领域复杂工程问题的</w:t>
      </w:r>
      <w:r>
        <w:rPr>
          <w:rFonts w:hint="eastAsia" w:cs="Times New Roman"/>
          <w:color w:val="auto"/>
          <w:szCs w:val="21"/>
          <w:highlight w:val="none"/>
          <w:lang w:val="en-US" w:eastAsia="zh-CN"/>
        </w:rPr>
        <w:t>管理与经济决策</w:t>
      </w:r>
      <w:r>
        <w:rPr>
          <w:rFonts w:hint="default" w:ascii="Times New Roman" w:hAnsi="Times New Roman" w:eastAsia="宋体" w:cs="Times New Roman"/>
          <w:color w:val="auto"/>
          <w:szCs w:val="21"/>
          <w:highlight w:val="none"/>
        </w:rPr>
        <w:t>方法；</w:t>
      </w:r>
    </w:p>
    <w:p w14:paraId="689EA3DA">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0</w:t>
      </w:r>
      <w:r>
        <w:rPr>
          <w:rFonts w:hint="default" w:ascii="Times New Roman" w:hAnsi="Times New Roman" w:eastAsia="宋体" w:cs="Times New Roman"/>
          <w:color w:val="auto"/>
          <w:szCs w:val="21"/>
          <w:highlight w:val="none"/>
        </w:rPr>
        <w:t>.2 能在</w:t>
      </w:r>
      <w:r>
        <w:rPr>
          <w:rFonts w:hint="eastAsia" w:cs="Times New Roman"/>
          <w:color w:val="auto"/>
          <w:szCs w:val="21"/>
          <w:highlight w:val="none"/>
          <w:lang w:val="en-US" w:eastAsia="zh-CN"/>
        </w:rPr>
        <w:t>多学科环境下，在</w:t>
      </w:r>
      <w:r>
        <w:rPr>
          <w:rFonts w:hint="default" w:ascii="Times New Roman" w:hAnsi="Times New Roman" w:eastAsia="宋体" w:cs="Times New Roman"/>
          <w:color w:val="auto"/>
          <w:szCs w:val="21"/>
          <w:highlight w:val="none"/>
        </w:rPr>
        <w:t>设计开发</w:t>
      </w:r>
      <w:r>
        <w:rPr>
          <w:rFonts w:hint="eastAsia" w:cs="Times New Roman"/>
          <w:color w:val="auto"/>
          <w:szCs w:val="21"/>
          <w:highlight w:val="none"/>
          <w:lang w:val="en-US" w:eastAsia="zh-CN"/>
        </w:rPr>
        <w:t>电子信息领域工程问题</w:t>
      </w:r>
      <w:r>
        <w:rPr>
          <w:rFonts w:hint="default" w:ascii="Times New Roman" w:hAnsi="Times New Roman" w:eastAsia="宋体" w:cs="Times New Roman"/>
          <w:color w:val="auto"/>
          <w:szCs w:val="21"/>
          <w:highlight w:val="none"/>
        </w:rPr>
        <w:t>解决方案的过程中，运用工程管理与经济决策方法。</w:t>
      </w:r>
    </w:p>
    <w:p w14:paraId="0A362568">
      <w:pPr>
        <w:widowControl/>
        <w:adjustRightInd w:val="0"/>
        <w:snapToGrid w:val="0"/>
        <w:spacing w:line="400" w:lineRule="exact"/>
        <w:ind w:firstLine="422"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b/>
          <w:bCs/>
          <w:color w:val="auto"/>
          <w:szCs w:val="21"/>
          <w:highlight w:val="none"/>
        </w:rPr>
        <w:t>毕业要求1</w:t>
      </w:r>
      <w:r>
        <w:rPr>
          <w:rFonts w:hint="default" w:ascii="Times New Roman" w:hAnsi="Times New Roman" w:eastAsia="宋体" w:cs="Times New Roman"/>
          <w:b/>
          <w:bCs/>
          <w:color w:val="auto"/>
          <w:szCs w:val="21"/>
          <w:highlight w:val="none"/>
          <w:lang w:val="en-US" w:eastAsia="zh-CN"/>
        </w:rPr>
        <w:t xml:space="preserve">1 </w:t>
      </w:r>
      <w:r>
        <w:rPr>
          <w:rFonts w:hint="default" w:ascii="Times New Roman" w:hAnsi="Times New Roman" w:eastAsia="宋体" w:cs="Times New Roman"/>
          <w:b/>
          <w:bCs/>
          <w:color w:val="auto"/>
          <w:szCs w:val="21"/>
          <w:highlight w:val="none"/>
        </w:rPr>
        <w:t>终身学习：</w:t>
      </w:r>
      <w:r>
        <w:rPr>
          <w:rFonts w:hint="default" w:ascii="Times New Roman" w:hAnsi="Times New Roman" w:eastAsia="宋体" w:cs="Times New Roman"/>
          <w:color w:val="auto"/>
          <w:szCs w:val="21"/>
          <w:highlight w:val="none"/>
        </w:rPr>
        <w:t>具有自主学习、终身学习和批判性思维的意识和能力，能够理解广泛的技术变革对工程和社会的影响，适应新技术变革。</w:t>
      </w:r>
    </w:p>
    <w:p w14:paraId="49205795">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 xml:space="preserve">.1  </w:t>
      </w:r>
      <w:r>
        <w:rPr>
          <w:rFonts w:hint="eastAsia" w:cs="Times New Roman"/>
          <w:color w:val="auto"/>
          <w:szCs w:val="21"/>
          <w:highlight w:val="none"/>
          <w:lang w:val="en-US" w:eastAsia="zh-CN"/>
        </w:rPr>
        <w:t>具备</w:t>
      </w:r>
      <w:r>
        <w:rPr>
          <w:rFonts w:hint="default" w:ascii="Times New Roman" w:hAnsi="Times New Roman" w:eastAsia="宋体" w:cs="Times New Roman"/>
          <w:color w:val="auto"/>
          <w:szCs w:val="21"/>
          <w:highlight w:val="none"/>
        </w:rPr>
        <w:t>自主学习</w:t>
      </w:r>
      <w:r>
        <w:rPr>
          <w:rFonts w:hint="eastAsia" w:cs="Times New Roman"/>
          <w:color w:val="auto"/>
          <w:szCs w:val="21"/>
          <w:highlight w:val="yellow"/>
          <w:lang w:eastAsia="zh-CN"/>
        </w:rPr>
        <w:t>、</w:t>
      </w:r>
      <w:r>
        <w:rPr>
          <w:rFonts w:hint="default" w:ascii="Times New Roman" w:hAnsi="Times New Roman" w:eastAsia="宋体" w:cs="Times New Roman"/>
          <w:color w:val="auto"/>
          <w:szCs w:val="21"/>
          <w:highlight w:val="yellow"/>
        </w:rPr>
        <w:t>终身学习</w:t>
      </w:r>
      <w:r>
        <w:rPr>
          <w:rFonts w:hint="eastAsia" w:cs="Times New Roman"/>
          <w:color w:val="auto"/>
          <w:szCs w:val="21"/>
          <w:highlight w:val="yellow"/>
          <w:lang w:val="en-US" w:eastAsia="zh-CN"/>
        </w:rPr>
        <w:t>和批判性思维</w:t>
      </w:r>
      <w:r>
        <w:rPr>
          <w:rFonts w:hint="default" w:ascii="Times New Roman" w:hAnsi="Times New Roman" w:eastAsia="宋体" w:cs="Times New Roman"/>
          <w:color w:val="auto"/>
          <w:szCs w:val="21"/>
          <w:highlight w:val="yellow"/>
        </w:rPr>
        <w:t>的</w:t>
      </w:r>
      <w:r>
        <w:rPr>
          <w:rFonts w:hint="default" w:ascii="Times New Roman" w:hAnsi="Times New Roman" w:eastAsia="宋体" w:cs="Times New Roman"/>
          <w:color w:val="auto"/>
          <w:szCs w:val="21"/>
          <w:highlight w:val="none"/>
        </w:rPr>
        <w:t>意识</w:t>
      </w:r>
      <w:r>
        <w:rPr>
          <w:rFonts w:hint="eastAsia" w:cs="Times New Roman"/>
          <w:color w:val="auto"/>
          <w:szCs w:val="21"/>
          <w:highlight w:val="none"/>
          <w:lang w:val="en-US" w:eastAsia="zh-CN"/>
        </w:rPr>
        <w:t>与能力</w:t>
      </w:r>
      <w:r>
        <w:rPr>
          <w:rFonts w:hint="default" w:ascii="Times New Roman" w:hAnsi="Times New Roman" w:eastAsia="宋体" w:cs="Times New Roman"/>
          <w:color w:val="auto"/>
          <w:szCs w:val="21"/>
          <w:highlight w:val="none"/>
        </w:rPr>
        <w:t>，包括对技术问题的理解能力、归纳总结的能力、提出问题的能力，批判性思维和创造性能力；</w:t>
      </w:r>
    </w:p>
    <w:p w14:paraId="1A51B3D5">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w:t>
      </w:r>
      <w:r>
        <w:rPr>
          <w:rFonts w:hint="default"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rPr>
        <w:t>.2  能</w:t>
      </w:r>
      <w:r>
        <w:rPr>
          <w:rFonts w:hint="eastAsia" w:cs="Times New Roman"/>
          <w:color w:val="auto"/>
          <w:szCs w:val="21"/>
          <w:highlight w:val="none"/>
          <w:lang w:val="en-US" w:eastAsia="zh-CN"/>
        </w:rPr>
        <w:t>理解和适应</w:t>
      </w:r>
      <w:r>
        <w:rPr>
          <w:rFonts w:hint="default" w:ascii="Times New Roman" w:hAnsi="Times New Roman" w:eastAsia="宋体" w:cs="Times New Roman"/>
          <w:color w:val="auto"/>
          <w:szCs w:val="21"/>
          <w:highlight w:val="none"/>
        </w:rPr>
        <w:t>新技术</w:t>
      </w:r>
      <w:r>
        <w:rPr>
          <w:rFonts w:hint="eastAsia" w:cs="Times New Roman"/>
          <w:color w:val="auto"/>
          <w:szCs w:val="21"/>
          <w:highlight w:val="none"/>
          <w:lang w:eastAsia="zh-CN"/>
        </w:rPr>
        <w:t>，</w:t>
      </w:r>
      <w:r>
        <w:rPr>
          <w:rFonts w:hint="eastAsia" w:cs="Times New Roman"/>
          <w:color w:val="auto"/>
          <w:szCs w:val="21"/>
          <w:highlight w:val="none"/>
          <w:lang w:val="en-US" w:eastAsia="zh-CN"/>
        </w:rPr>
        <w:t>理解新技术对电子信息工程和社会的影响及带来的挑战</w:t>
      </w:r>
      <w:r>
        <w:rPr>
          <w:rFonts w:hint="default" w:ascii="Times New Roman" w:hAnsi="Times New Roman" w:eastAsia="宋体" w:cs="Times New Roman"/>
          <w:color w:val="auto"/>
          <w:szCs w:val="21"/>
          <w:highlight w:val="none"/>
        </w:rPr>
        <w:t>。</w:t>
      </w:r>
      <w:bookmarkStart w:id="0" w:name="_GoBack"/>
      <w:bookmarkEnd w:id="0"/>
    </w:p>
    <w:p w14:paraId="6DC24BDC">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p>
    <w:p w14:paraId="566C3B27">
      <w:pPr>
        <w:rPr>
          <w:rFonts w:hint="default" w:ascii="Times New Roman" w:hAnsi="Times New Roman" w:eastAsia="宋体" w:cs="Times New Roman"/>
          <w:b/>
          <w:bCs/>
          <w:color w:val="auto"/>
          <w:sz w:val="28"/>
          <w:szCs w:val="28"/>
          <w:highlight w:val="none"/>
          <w:lang w:eastAsia="zh-CN"/>
        </w:rPr>
      </w:pPr>
      <w:r>
        <w:rPr>
          <w:rFonts w:hint="default" w:ascii="Times New Roman" w:hAnsi="Times New Roman" w:eastAsia="宋体" w:cs="Times New Roman"/>
          <w:b/>
          <w:bCs/>
          <w:color w:val="auto"/>
          <w:sz w:val="28"/>
          <w:szCs w:val="28"/>
          <w:highlight w:val="none"/>
          <w:lang w:val="en-US" w:eastAsia="zh-CN"/>
        </w:rPr>
        <w:t>四、</w:t>
      </w:r>
      <w:r>
        <w:rPr>
          <w:rFonts w:hint="default" w:ascii="Times New Roman" w:hAnsi="Times New Roman" w:eastAsia="宋体" w:cs="Times New Roman"/>
          <w:b/>
          <w:bCs/>
          <w:color w:val="auto"/>
          <w:sz w:val="28"/>
          <w:szCs w:val="28"/>
          <w:highlight w:val="none"/>
          <w:lang w:eastAsia="zh-CN"/>
        </w:rPr>
        <w:t>毕业要求对培养目标的支撑关系矩阵</w:t>
      </w:r>
    </w:p>
    <w:p w14:paraId="7D765A4B">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本专业培养目标、毕业要求之间的支撑关系可由下表所示：</w:t>
      </w:r>
    </w:p>
    <w:tbl>
      <w:tblPr>
        <w:tblStyle w:val="13"/>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18"/>
        <w:gridCol w:w="1184"/>
        <w:gridCol w:w="1184"/>
        <w:gridCol w:w="1184"/>
        <w:gridCol w:w="1184"/>
        <w:gridCol w:w="1184"/>
      </w:tblGrid>
      <w:tr w14:paraId="07F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518"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5192D7B5">
            <w:pPr>
              <w:snapToGrid w:val="0"/>
              <w:jc w:val="center"/>
              <w:rPr>
                <w:rFonts w:hint="default" w:ascii="Times New Roman" w:hAnsi="Times New Roman" w:eastAsia="宋体" w:cs="Times New Roman"/>
                <w:b/>
                <w:bCs/>
                <w:szCs w:val="21"/>
                <w:highlight w:val="none"/>
                <w:lang w:val="en-US" w:eastAsia="zh-CN"/>
              </w:rPr>
            </w:pPr>
          </w:p>
          <w:p w14:paraId="45B85151">
            <w:pPr>
              <w:snapToGrid w:val="0"/>
              <w:jc w:val="center"/>
              <mc:AlternateContent>
                <mc:Choice Requires="wpsCustomData">
                  <wpsCustomData:diagonalParaType/>
                </mc:Choice>
              </mc:AlternateContent>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毕业要求</w:t>
            </w:r>
          </w:p>
          <w:p w14:paraId="23637155">
            <w:pPr>
              <w:jc w:val="center"/>
              <w:rPr>
                <w:rFonts w:hint="default" w:ascii="Times New Roman" w:hAnsi="Times New Roman" w:eastAsia="宋体" w:cs="Times New Roman"/>
                <w:b/>
                <w:bCs/>
                <w:szCs w:val="21"/>
                <w:highlight w:val="none"/>
                <w:lang w:val="en-US" w:eastAsia="zh-CN"/>
              </w:rPr>
            </w:pPr>
            <w:r>
              <w:rPr>
                <w:rFonts w:hint="default" w:ascii="Times New Roman" w:hAnsi="Times New Roman" w:eastAsia="宋体" w:cs="Times New Roman"/>
                <w:b/>
                <w:bCs/>
                <w:szCs w:val="21"/>
                <w:highlight w:val="none"/>
                <w:lang w:val="en-US" w:eastAsia="zh-CN"/>
              </w:rPr>
              <w:t>培养目标</w:t>
            </w:r>
          </w:p>
        </w:tc>
        <w:tc>
          <w:tcPr>
            <w:tcW w:w="0" w:type="auto"/>
            <w:vAlign w:val="center"/>
          </w:tcPr>
          <w:p w14:paraId="0AADCFA3">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培养目标1</w:t>
            </w:r>
          </w:p>
        </w:tc>
        <w:tc>
          <w:tcPr>
            <w:tcW w:w="0" w:type="auto"/>
            <w:vAlign w:val="center"/>
          </w:tcPr>
          <w:p w14:paraId="4B059CC2">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培养目标2</w:t>
            </w:r>
          </w:p>
        </w:tc>
        <w:tc>
          <w:tcPr>
            <w:tcW w:w="0" w:type="auto"/>
            <w:vAlign w:val="center"/>
          </w:tcPr>
          <w:p w14:paraId="52EE65F1">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培养目标3</w:t>
            </w:r>
          </w:p>
        </w:tc>
        <w:tc>
          <w:tcPr>
            <w:tcW w:w="0" w:type="auto"/>
            <w:vAlign w:val="center"/>
          </w:tcPr>
          <w:p w14:paraId="1C892266">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培养目标4</w:t>
            </w:r>
          </w:p>
        </w:tc>
        <w:tc>
          <w:tcPr>
            <w:tcW w:w="0" w:type="auto"/>
            <w:vAlign w:val="center"/>
          </w:tcPr>
          <w:p w14:paraId="650968E4">
            <w:pPr>
              <w:jc w:val="center"/>
              <w:rPr>
                <w:rFonts w:hint="default" w:ascii="Times New Roman" w:hAnsi="Times New Roman" w:eastAsia="宋体" w:cs="Times New Roman"/>
                <w:b/>
                <w:bCs/>
                <w:sz w:val="20"/>
                <w:szCs w:val="20"/>
                <w:highlight w:val="none"/>
              </w:rPr>
            </w:pPr>
            <w:r>
              <w:rPr>
                <w:rFonts w:hint="default" w:ascii="Times New Roman" w:hAnsi="Times New Roman" w:eastAsia="宋体" w:cs="Times New Roman"/>
                <w:b/>
                <w:bCs/>
                <w:sz w:val="20"/>
                <w:szCs w:val="20"/>
                <w:highlight w:val="none"/>
              </w:rPr>
              <w:t>培养目标5</w:t>
            </w:r>
          </w:p>
        </w:tc>
      </w:tr>
      <w:tr w14:paraId="77BC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18" w:type="dxa"/>
            <w:vAlign w:val="center"/>
          </w:tcPr>
          <w:p w14:paraId="6238D035">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毕业要求1</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工程知识</w:t>
            </w:r>
          </w:p>
        </w:tc>
        <w:tc>
          <w:tcPr>
            <w:tcW w:w="0" w:type="auto"/>
            <w:shd w:val="clear" w:color="auto" w:fill="auto"/>
            <w:vAlign w:val="top"/>
          </w:tcPr>
          <w:p w14:paraId="1275F2F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9B6B99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683AAFB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9264F0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EEB4E3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2B0D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4FA368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毕业要求2</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问题分析</w:t>
            </w:r>
          </w:p>
        </w:tc>
        <w:tc>
          <w:tcPr>
            <w:tcW w:w="0" w:type="auto"/>
            <w:shd w:val="clear" w:color="auto" w:fill="auto"/>
            <w:vAlign w:val="top"/>
          </w:tcPr>
          <w:p w14:paraId="38F0861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573A2AE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52D4A19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0E5355E">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3AE23EA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4929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1CA8C6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毕业要求3</w:t>
            </w:r>
            <w:r>
              <w:rPr>
                <w:rFonts w:hint="default" w:ascii="Times New Roman" w:hAnsi="Times New Roman" w:eastAsia="宋体" w:cs="Times New Roman"/>
                <w:b w:val="0"/>
                <w:bCs w:val="0"/>
                <w:color w:val="000000"/>
                <w:sz w:val="21"/>
                <w:szCs w:val="21"/>
                <w:highlight w:val="none"/>
                <w:lang w:eastAsia="zh-CN"/>
              </w:rPr>
              <w:t>：设计/开发解决方案</w:t>
            </w:r>
          </w:p>
        </w:tc>
        <w:tc>
          <w:tcPr>
            <w:tcW w:w="0" w:type="auto"/>
            <w:shd w:val="clear" w:color="auto" w:fill="auto"/>
            <w:vAlign w:val="top"/>
          </w:tcPr>
          <w:p w14:paraId="70560AE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06F272A2">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3B6FB20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361B094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9686B3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2B6D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18" w:type="dxa"/>
            <w:vAlign w:val="center"/>
          </w:tcPr>
          <w:p w14:paraId="6CE32D3D">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毕业要求4</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研究</w:t>
            </w:r>
          </w:p>
        </w:tc>
        <w:tc>
          <w:tcPr>
            <w:tcW w:w="0" w:type="auto"/>
            <w:shd w:val="clear" w:color="auto" w:fill="auto"/>
            <w:vAlign w:val="top"/>
          </w:tcPr>
          <w:p w14:paraId="2EBEEE9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51F4EF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2035552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CF71DB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FE0114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0EC2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7EB850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毕业要求5</w:t>
            </w:r>
            <w:r>
              <w:rPr>
                <w:rFonts w:hint="default" w:ascii="Times New Roman" w:hAnsi="Times New Roman" w:eastAsia="宋体" w:cs="Times New Roman"/>
                <w:b w:val="0"/>
                <w:bCs w:val="0"/>
                <w:color w:val="000000"/>
                <w:sz w:val="21"/>
                <w:szCs w:val="21"/>
                <w:highlight w:val="none"/>
                <w:lang w:eastAsia="zh-CN"/>
              </w:rPr>
              <w:t>：使用现代工具</w:t>
            </w:r>
          </w:p>
        </w:tc>
        <w:tc>
          <w:tcPr>
            <w:tcW w:w="0" w:type="auto"/>
            <w:shd w:val="clear" w:color="auto" w:fill="auto"/>
            <w:vAlign w:val="top"/>
          </w:tcPr>
          <w:p w14:paraId="014CDEC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5FA7C39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1452A14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26FB91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076E1E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5839D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468B0E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毕业要求6</w:t>
            </w:r>
            <w:r>
              <w:rPr>
                <w:rFonts w:hint="default" w:ascii="Times New Roman" w:hAnsi="Times New Roman" w:eastAsia="宋体" w:cs="Times New Roman"/>
                <w:b w:val="0"/>
                <w:bCs w:val="0"/>
                <w:color w:val="000000"/>
                <w:sz w:val="21"/>
                <w:szCs w:val="21"/>
                <w:highlight w:val="none"/>
                <w:lang w:eastAsia="zh-CN"/>
              </w:rPr>
              <w:t>：工程与可持续发展</w:t>
            </w:r>
          </w:p>
        </w:tc>
        <w:tc>
          <w:tcPr>
            <w:tcW w:w="0" w:type="auto"/>
            <w:shd w:val="clear" w:color="auto" w:fill="auto"/>
            <w:vAlign w:val="top"/>
          </w:tcPr>
          <w:p w14:paraId="2B84A033">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2E4E9D3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574E663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68763CD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2067033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r>
      <w:tr w14:paraId="061A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18" w:type="dxa"/>
            <w:vAlign w:val="center"/>
          </w:tcPr>
          <w:p w14:paraId="2727BE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w:t>
            </w:r>
            <w:r>
              <w:rPr>
                <w:rFonts w:hint="default" w:ascii="Times New Roman" w:hAnsi="Times New Roman" w:eastAsia="宋体" w:cs="Times New Roman"/>
                <w:b w:val="0"/>
                <w:bCs w:val="0"/>
                <w:color w:val="000000"/>
                <w:sz w:val="21"/>
                <w:szCs w:val="21"/>
                <w:highlight w:val="none"/>
                <w:lang w:val="en-US" w:eastAsia="zh-CN"/>
              </w:rPr>
              <w:t>7</w:t>
            </w:r>
            <w:r>
              <w:rPr>
                <w:rFonts w:hint="default" w:ascii="Times New Roman" w:hAnsi="Times New Roman" w:eastAsia="宋体" w:cs="Times New Roman"/>
                <w:b w:val="0"/>
                <w:bCs w:val="0"/>
                <w:color w:val="000000"/>
                <w:sz w:val="21"/>
                <w:szCs w:val="21"/>
                <w:highlight w:val="none"/>
                <w:lang w:eastAsia="zh-CN"/>
              </w:rPr>
              <w:t>：工程伦理和职业规范</w:t>
            </w:r>
          </w:p>
        </w:tc>
        <w:tc>
          <w:tcPr>
            <w:tcW w:w="0" w:type="auto"/>
            <w:shd w:val="clear" w:color="auto" w:fill="auto"/>
            <w:vAlign w:val="top"/>
          </w:tcPr>
          <w:p w14:paraId="74526AB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263D3DE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429A91F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3C3474F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2770C8C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167C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1E6E00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w:t>
            </w:r>
            <w:r>
              <w:rPr>
                <w:rFonts w:hint="default" w:ascii="Times New Roman" w:hAnsi="Times New Roman" w:eastAsia="宋体" w:cs="Times New Roman"/>
                <w:b w:val="0"/>
                <w:bCs w:val="0"/>
                <w:color w:val="000000"/>
                <w:sz w:val="21"/>
                <w:szCs w:val="21"/>
                <w:highlight w:val="none"/>
                <w:lang w:val="en-US" w:eastAsia="zh-CN"/>
              </w:rPr>
              <w:t>8</w:t>
            </w:r>
            <w:r>
              <w:rPr>
                <w:rFonts w:hint="default" w:ascii="Times New Roman" w:hAnsi="Times New Roman" w:eastAsia="宋体" w:cs="Times New Roman"/>
                <w:b w:val="0"/>
                <w:bCs w:val="0"/>
                <w:color w:val="000000"/>
                <w:sz w:val="21"/>
                <w:szCs w:val="21"/>
                <w:highlight w:val="none"/>
                <w:lang w:eastAsia="zh-CN"/>
              </w:rPr>
              <w:t>：个人和团队</w:t>
            </w:r>
          </w:p>
        </w:tc>
        <w:tc>
          <w:tcPr>
            <w:tcW w:w="0" w:type="auto"/>
            <w:shd w:val="clear" w:color="auto" w:fill="auto"/>
            <w:vAlign w:val="top"/>
          </w:tcPr>
          <w:p w14:paraId="2A85A78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6BC87E5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40C8D60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4C25534">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37494731">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2FAD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1E4B360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w:t>
            </w:r>
            <w:r>
              <w:rPr>
                <w:rFonts w:hint="default" w:ascii="Times New Roman" w:hAnsi="Times New Roman" w:eastAsia="宋体" w:cs="Times New Roman"/>
                <w:b w:val="0"/>
                <w:bCs w:val="0"/>
                <w:color w:val="000000"/>
                <w:sz w:val="21"/>
                <w:szCs w:val="21"/>
                <w:highlight w:val="none"/>
                <w:lang w:val="en-US" w:eastAsia="zh-CN"/>
              </w:rPr>
              <w:t>9</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沟通</w:t>
            </w:r>
          </w:p>
        </w:tc>
        <w:tc>
          <w:tcPr>
            <w:tcW w:w="0" w:type="auto"/>
            <w:shd w:val="clear" w:color="auto" w:fill="auto"/>
            <w:vAlign w:val="top"/>
          </w:tcPr>
          <w:p w14:paraId="6FBA57F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68DE71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63C539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734D78D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72EBC6F9">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52D1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518" w:type="dxa"/>
            <w:vAlign w:val="center"/>
          </w:tcPr>
          <w:p w14:paraId="500C25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毕业要求1</w:t>
            </w:r>
            <w:r>
              <w:rPr>
                <w:rFonts w:hint="default" w:ascii="Times New Roman" w:hAnsi="Times New Roman" w:eastAsia="宋体" w:cs="Times New Roman"/>
                <w:b w:val="0"/>
                <w:bCs w:val="0"/>
                <w:color w:val="000000"/>
                <w:sz w:val="21"/>
                <w:szCs w:val="21"/>
                <w:highlight w:val="none"/>
                <w:lang w:val="en-US" w:eastAsia="zh-CN"/>
              </w:rPr>
              <w:t>0</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项目管理</w:t>
            </w:r>
          </w:p>
        </w:tc>
        <w:tc>
          <w:tcPr>
            <w:tcW w:w="0" w:type="auto"/>
            <w:shd w:val="clear" w:color="auto" w:fill="auto"/>
            <w:vAlign w:val="top"/>
          </w:tcPr>
          <w:p w14:paraId="28809A8C">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0A8614F">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C56084A">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5D9C3758">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c>
          <w:tcPr>
            <w:tcW w:w="0" w:type="auto"/>
            <w:shd w:val="clear" w:color="auto" w:fill="auto"/>
            <w:vAlign w:val="top"/>
          </w:tcPr>
          <w:p w14:paraId="5A68595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r>
      <w:tr w14:paraId="1A65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518" w:type="dxa"/>
            <w:vAlign w:val="center"/>
          </w:tcPr>
          <w:p w14:paraId="4F91C7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b w:val="0"/>
                <w:bCs w:val="0"/>
                <w:color w:val="000000"/>
                <w:sz w:val="21"/>
                <w:szCs w:val="21"/>
                <w:highlight w:val="none"/>
              </w:rPr>
              <w:t>毕业要求1</w:t>
            </w:r>
            <w:r>
              <w:rPr>
                <w:rFonts w:hint="default" w:ascii="Times New Roman" w:hAnsi="Times New Roman" w:eastAsia="宋体" w:cs="Times New Roman"/>
                <w:b w:val="0"/>
                <w:bCs w:val="0"/>
                <w:color w:val="000000"/>
                <w:sz w:val="21"/>
                <w:szCs w:val="21"/>
                <w:highlight w:val="none"/>
                <w:lang w:val="en-US" w:eastAsia="zh-CN"/>
              </w:rPr>
              <w:t>1</w:t>
            </w:r>
            <w:r>
              <w:rPr>
                <w:rFonts w:hint="default" w:ascii="Times New Roman" w:hAnsi="Times New Roman" w:eastAsia="宋体" w:cs="Times New Roman"/>
                <w:b w:val="0"/>
                <w:bCs w:val="0"/>
                <w:color w:val="000000"/>
                <w:sz w:val="21"/>
                <w:szCs w:val="21"/>
                <w:highlight w:val="none"/>
                <w:lang w:eastAsia="zh-CN"/>
              </w:rPr>
              <w:t>：</w:t>
            </w:r>
            <w:r>
              <w:rPr>
                <w:rFonts w:hint="default" w:ascii="Times New Roman" w:hAnsi="Times New Roman" w:eastAsia="宋体" w:cs="Times New Roman"/>
                <w:b w:val="0"/>
                <w:bCs w:val="0"/>
                <w:color w:val="000000"/>
                <w:sz w:val="21"/>
                <w:szCs w:val="21"/>
                <w:highlight w:val="none"/>
                <w:lang w:val="en-US" w:eastAsia="zh-CN"/>
              </w:rPr>
              <w:t>终身学习</w:t>
            </w:r>
          </w:p>
        </w:tc>
        <w:tc>
          <w:tcPr>
            <w:tcW w:w="0" w:type="auto"/>
            <w:shd w:val="clear" w:color="auto" w:fill="auto"/>
            <w:vAlign w:val="top"/>
          </w:tcPr>
          <w:p w14:paraId="0F6FB9FD">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3C5FBE7">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01DAD90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18FC210B">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p>
        </w:tc>
        <w:tc>
          <w:tcPr>
            <w:tcW w:w="0" w:type="auto"/>
            <w:shd w:val="clear" w:color="auto" w:fill="auto"/>
            <w:vAlign w:val="top"/>
          </w:tcPr>
          <w:p w14:paraId="762C1740">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color w:val="auto"/>
                <w:sz w:val="21"/>
                <w:szCs w:val="21"/>
                <w:highlight w:val="none"/>
              </w:rPr>
              <w:t>√</w:t>
            </w:r>
          </w:p>
        </w:tc>
      </w:tr>
    </w:tbl>
    <w:p w14:paraId="6983BFA5">
      <w:pPr>
        <w:pStyle w:val="6"/>
        <w:spacing w:line="400" w:lineRule="exact"/>
        <w:rPr>
          <w:rFonts w:hint="default" w:ascii="Times New Roman" w:hAnsi="Times New Roman" w:eastAsia="宋体" w:cs="Times New Roman"/>
          <w:b w:val="0"/>
          <w:bCs w:val="0"/>
          <w:color w:val="auto"/>
          <w:sz w:val="18"/>
          <w:szCs w:val="18"/>
          <w:highlight w:val="none"/>
          <w:lang w:val="en-US" w:eastAsia="zh-CN"/>
        </w:rPr>
      </w:pPr>
      <w:r>
        <w:rPr>
          <w:rFonts w:hint="default" w:ascii="Times New Roman" w:hAnsi="Times New Roman" w:eastAsia="宋体" w:cs="Times New Roman"/>
          <w:b w:val="0"/>
          <w:bCs w:val="0"/>
          <w:color w:val="auto"/>
          <w:sz w:val="18"/>
          <w:szCs w:val="18"/>
          <w:highlight w:val="none"/>
          <w:lang w:val="en-US" w:eastAsia="zh-CN"/>
        </w:rPr>
        <w:t>备</w:t>
      </w:r>
      <w:r>
        <w:rPr>
          <w:rFonts w:hint="default" w:ascii="Times New Roman" w:hAnsi="Times New Roman" w:eastAsia="宋体" w:cs="Times New Roman"/>
          <w:b w:val="0"/>
          <w:bCs w:val="0"/>
          <w:color w:val="auto"/>
          <w:sz w:val="18"/>
          <w:szCs w:val="18"/>
          <w:highlight w:val="none"/>
        </w:rPr>
        <w:t>注：“培养目标—毕业要求”</w:t>
      </w:r>
      <w:r>
        <w:rPr>
          <w:rFonts w:hint="default" w:ascii="Times New Roman" w:hAnsi="Times New Roman" w:eastAsia="宋体" w:cs="Times New Roman"/>
          <w:b w:val="0"/>
          <w:bCs w:val="0"/>
          <w:color w:val="auto"/>
          <w:sz w:val="18"/>
          <w:szCs w:val="18"/>
          <w:highlight w:val="none"/>
          <w:lang w:val="en-US" w:eastAsia="zh-CN"/>
        </w:rPr>
        <w:t>关联矩阵用</w:t>
      </w:r>
      <w:r>
        <w:rPr>
          <w:rFonts w:hint="default" w:ascii="Times New Roman" w:hAnsi="Times New Roman" w:eastAsia="宋体" w:cs="Times New Roman"/>
          <w:b w:val="0"/>
          <w:bCs w:val="0"/>
          <w:color w:val="auto"/>
          <w:sz w:val="18"/>
          <w:szCs w:val="18"/>
          <w:highlight w:val="none"/>
        </w:rPr>
        <w:t>“√”</w:t>
      </w:r>
      <w:r>
        <w:rPr>
          <w:rFonts w:hint="default" w:ascii="Times New Roman" w:hAnsi="Times New Roman" w:eastAsia="宋体" w:cs="Times New Roman"/>
          <w:b w:val="0"/>
          <w:bCs w:val="0"/>
          <w:color w:val="auto"/>
          <w:sz w:val="18"/>
          <w:szCs w:val="18"/>
          <w:highlight w:val="none"/>
          <w:lang w:val="en-US" w:eastAsia="zh-CN"/>
        </w:rPr>
        <w:t>展示培养目标与毕业要求达成的关联度情况。</w:t>
      </w:r>
    </w:p>
    <w:p w14:paraId="704B41E4">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bCs/>
          <w:color w:val="auto"/>
          <w:sz w:val="28"/>
          <w:szCs w:val="28"/>
          <w:highlight w:val="none"/>
          <w:lang w:val="en-US" w:eastAsia="zh-CN"/>
        </w:rPr>
        <w:t>五、毕业条件和学位授予</w:t>
      </w:r>
    </w:p>
    <w:p w14:paraId="465C1524">
      <w:pPr>
        <w:spacing w:line="400" w:lineRule="exact"/>
        <w:jc w:val="center"/>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毕业学分结构表</w:t>
      </w:r>
    </w:p>
    <w:tbl>
      <w:tblPr>
        <w:tblStyle w:val="12"/>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704"/>
        <w:gridCol w:w="683"/>
        <w:gridCol w:w="693"/>
        <w:gridCol w:w="709"/>
        <w:gridCol w:w="672"/>
        <w:gridCol w:w="682"/>
        <w:gridCol w:w="700"/>
        <w:gridCol w:w="976"/>
        <w:gridCol w:w="697"/>
        <w:gridCol w:w="555"/>
        <w:gridCol w:w="573"/>
        <w:gridCol w:w="481"/>
        <w:gridCol w:w="561"/>
      </w:tblGrid>
      <w:tr w14:paraId="3744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72" w:type="dxa"/>
            <w:vMerge w:val="restart"/>
            <w:noWrap w:val="0"/>
            <w:vAlign w:val="center"/>
          </w:tcPr>
          <w:p w14:paraId="2650C2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p w14:paraId="4F0548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毕</w:t>
            </w:r>
          </w:p>
          <w:p w14:paraId="21DC70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业</w:t>
            </w:r>
          </w:p>
          <w:p w14:paraId="5D43FB9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总</w:t>
            </w:r>
          </w:p>
          <w:p w14:paraId="3BD0DD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学</w:t>
            </w:r>
          </w:p>
          <w:p w14:paraId="62ED3F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分</w:t>
            </w:r>
          </w:p>
        </w:tc>
        <w:tc>
          <w:tcPr>
            <w:tcW w:w="6516" w:type="dxa"/>
            <w:gridSpan w:val="9"/>
            <w:noWrap w:val="0"/>
            <w:vAlign w:val="center"/>
          </w:tcPr>
          <w:p w14:paraId="5D260BF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公共教育（74）</w:t>
            </w:r>
          </w:p>
        </w:tc>
        <w:tc>
          <w:tcPr>
            <w:tcW w:w="1609" w:type="dxa"/>
            <w:gridSpan w:val="3"/>
            <w:noWrap w:val="0"/>
            <w:vAlign w:val="center"/>
          </w:tcPr>
          <w:p w14:paraId="3D5802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专业教育（45）</w:t>
            </w:r>
          </w:p>
        </w:tc>
        <w:tc>
          <w:tcPr>
            <w:tcW w:w="561" w:type="dxa"/>
            <w:vMerge w:val="restart"/>
            <w:noWrap w:val="0"/>
            <w:vAlign w:val="center"/>
          </w:tcPr>
          <w:p w14:paraId="3FC4C5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工程实践与毕业设计</w:t>
            </w:r>
          </w:p>
        </w:tc>
      </w:tr>
      <w:tr w14:paraId="7DAE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72" w:type="dxa"/>
            <w:vMerge w:val="continue"/>
            <w:noWrap w:val="0"/>
            <w:vAlign w:val="center"/>
          </w:tcPr>
          <w:p w14:paraId="4532EBBF">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4143" w:type="dxa"/>
            <w:gridSpan w:val="6"/>
            <w:noWrap w:val="0"/>
            <w:vAlign w:val="center"/>
          </w:tcPr>
          <w:p w14:paraId="7351F0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公共必修</w:t>
            </w:r>
          </w:p>
        </w:tc>
        <w:tc>
          <w:tcPr>
            <w:tcW w:w="2373" w:type="dxa"/>
            <w:gridSpan w:val="3"/>
            <w:noWrap w:val="0"/>
            <w:vAlign w:val="center"/>
          </w:tcPr>
          <w:p w14:paraId="1DE884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公共选修</w:t>
            </w:r>
          </w:p>
        </w:tc>
        <w:tc>
          <w:tcPr>
            <w:tcW w:w="1128" w:type="dxa"/>
            <w:gridSpan w:val="2"/>
            <w:noWrap w:val="0"/>
            <w:vAlign w:val="center"/>
          </w:tcPr>
          <w:p w14:paraId="44A601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专业必修</w:t>
            </w:r>
          </w:p>
        </w:tc>
        <w:tc>
          <w:tcPr>
            <w:tcW w:w="481" w:type="dxa"/>
            <w:vMerge w:val="restart"/>
            <w:noWrap w:val="0"/>
            <w:vAlign w:val="center"/>
          </w:tcPr>
          <w:p w14:paraId="7A0071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专业选修</w:t>
            </w:r>
          </w:p>
        </w:tc>
        <w:tc>
          <w:tcPr>
            <w:tcW w:w="561" w:type="dxa"/>
            <w:vMerge w:val="continue"/>
            <w:noWrap w:val="0"/>
            <w:vAlign w:val="center"/>
          </w:tcPr>
          <w:p w14:paraId="6D46BF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p>
        </w:tc>
      </w:tr>
      <w:tr w14:paraId="2EC7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572" w:type="dxa"/>
            <w:vMerge w:val="continue"/>
            <w:noWrap w:val="0"/>
            <w:vAlign w:val="center"/>
          </w:tcPr>
          <w:p w14:paraId="27CBBE1C">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rPr>
            </w:pPr>
          </w:p>
        </w:tc>
        <w:tc>
          <w:tcPr>
            <w:tcW w:w="704" w:type="dxa"/>
            <w:noWrap w:val="0"/>
            <w:vAlign w:val="center"/>
          </w:tcPr>
          <w:p w14:paraId="1181B3F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数学与自然科学类</w:t>
            </w:r>
          </w:p>
        </w:tc>
        <w:tc>
          <w:tcPr>
            <w:tcW w:w="683" w:type="dxa"/>
            <w:shd w:val="clear" w:color="auto" w:fill="auto"/>
            <w:noWrap w:val="0"/>
            <w:vAlign w:val="center"/>
          </w:tcPr>
          <w:p w14:paraId="0702997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大学英语</w:t>
            </w:r>
          </w:p>
          <w:p w14:paraId="1134D3A1">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93" w:type="dxa"/>
            <w:noWrap w:val="0"/>
            <w:vAlign w:val="center"/>
          </w:tcPr>
          <w:p w14:paraId="36A0CD44">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大学体育课</w:t>
            </w:r>
          </w:p>
        </w:tc>
        <w:tc>
          <w:tcPr>
            <w:tcW w:w="709" w:type="dxa"/>
            <w:noWrap w:val="0"/>
            <w:vAlign w:val="center"/>
          </w:tcPr>
          <w:p w14:paraId="0AF51A6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思政必修</w:t>
            </w:r>
          </w:p>
          <w:p w14:paraId="42F2D7D3">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72" w:type="dxa"/>
            <w:noWrap w:val="0"/>
            <w:vAlign w:val="center"/>
          </w:tcPr>
          <w:p w14:paraId="51C2A73D">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通识必修</w:t>
            </w:r>
          </w:p>
          <w:p w14:paraId="65290DB9">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课</w:t>
            </w:r>
          </w:p>
        </w:tc>
        <w:tc>
          <w:tcPr>
            <w:tcW w:w="682" w:type="dxa"/>
            <w:noWrap w:val="0"/>
            <w:vAlign w:val="center"/>
          </w:tcPr>
          <w:p w14:paraId="2D32BFA5">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劳动教育课</w:t>
            </w:r>
          </w:p>
        </w:tc>
        <w:tc>
          <w:tcPr>
            <w:tcW w:w="700" w:type="dxa"/>
            <w:noWrap w:val="0"/>
            <w:vAlign w:val="center"/>
          </w:tcPr>
          <w:p w14:paraId="57C172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美育</w:t>
            </w:r>
          </w:p>
          <w:p w14:paraId="2D6758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限定性选修课</w:t>
            </w:r>
          </w:p>
        </w:tc>
        <w:tc>
          <w:tcPr>
            <w:tcW w:w="976" w:type="dxa"/>
            <w:noWrap w:val="0"/>
            <w:vAlign w:val="center"/>
          </w:tcPr>
          <w:p w14:paraId="52E2D83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校级公选课、学术报告型公选课、社会实践活动认定</w:t>
            </w:r>
          </w:p>
        </w:tc>
        <w:tc>
          <w:tcPr>
            <w:tcW w:w="697" w:type="dxa"/>
            <w:noWrap w:val="0"/>
            <w:vAlign w:val="center"/>
          </w:tcPr>
          <w:p w14:paraId="0A19E8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大学生成长成才导论</w:t>
            </w:r>
          </w:p>
        </w:tc>
        <w:tc>
          <w:tcPr>
            <w:tcW w:w="555" w:type="dxa"/>
            <w:noWrap w:val="0"/>
            <w:vAlign w:val="center"/>
          </w:tcPr>
          <w:p w14:paraId="1DC22C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sz w:val="21"/>
                <w:szCs w:val="21"/>
                <w:highlight w:val="none"/>
                <w:u w:val="none"/>
                <w:lang w:val="en-US"/>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专业基础课</w:t>
            </w:r>
          </w:p>
        </w:tc>
        <w:tc>
          <w:tcPr>
            <w:tcW w:w="573" w:type="dxa"/>
            <w:noWrap w:val="0"/>
            <w:vAlign w:val="center"/>
          </w:tcPr>
          <w:p w14:paraId="4B41CF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专业核心课</w:t>
            </w:r>
          </w:p>
        </w:tc>
        <w:tc>
          <w:tcPr>
            <w:tcW w:w="481" w:type="dxa"/>
            <w:vMerge w:val="continue"/>
            <w:noWrap w:val="0"/>
            <w:vAlign w:val="center"/>
          </w:tcPr>
          <w:p w14:paraId="7D792B9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p>
        </w:tc>
        <w:tc>
          <w:tcPr>
            <w:tcW w:w="561" w:type="dxa"/>
            <w:vMerge w:val="continue"/>
            <w:noWrap w:val="0"/>
            <w:vAlign w:val="center"/>
          </w:tcPr>
          <w:p w14:paraId="4AB5356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7AE2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72" w:type="dxa"/>
            <w:noWrap w:val="0"/>
            <w:vAlign w:val="center"/>
          </w:tcPr>
          <w:p w14:paraId="14FA5416">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156</w:t>
            </w:r>
          </w:p>
        </w:tc>
        <w:tc>
          <w:tcPr>
            <w:tcW w:w="704" w:type="dxa"/>
            <w:noWrap w:val="0"/>
            <w:vAlign w:val="center"/>
          </w:tcPr>
          <w:p w14:paraId="6334BD38">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23</w:t>
            </w:r>
          </w:p>
        </w:tc>
        <w:tc>
          <w:tcPr>
            <w:tcW w:w="683" w:type="dxa"/>
            <w:shd w:val="clear" w:color="auto" w:fill="auto"/>
            <w:noWrap w:val="0"/>
            <w:vAlign w:val="center"/>
          </w:tcPr>
          <w:p w14:paraId="347BE678">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b w:val="0"/>
                <w:bCs w:val="0"/>
                <w:i w:val="0"/>
                <w:iCs w:val="0"/>
                <w:color w:val="auto"/>
                <w:kern w:val="2"/>
                <w:sz w:val="21"/>
                <w:szCs w:val="21"/>
                <w:highlight w:val="none"/>
                <w:u w:val="none"/>
                <w:lang w:val="en-US" w:eastAsia="zh-CN" w:bidi="ar-SA"/>
              </w:rPr>
            </w:pPr>
            <w:r>
              <w:rPr>
                <w:rFonts w:hint="default" w:ascii="Times New Roman" w:hAnsi="Times New Roman" w:eastAsia="宋体" w:cs="Times New Roman"/>
                <w:b w:val="0"/>
                <w:bCs w:val="0"/>
                <w:i w:val="0"/>
                <w:iCs w:val="0"/>
                <w:color w:val="auto"/>
                <w:sz w:val="21"/>
                <w:szCs w:val="21"/>
                <w:highlight w:val="none"/>
                <w:u w:val="none"/>
                <w:lang w:val="en-US" w:eastAsia="zh-CN"/>
              </w:rPr>
              <w:t>12</w:t>
            </w:r>
          </w:p>
        </w:tc>
        <w:tc>
          <w:tcPr>
            <w:tcW w:w="693" w:type="dxa"/>
            <w:noWrap w:val="0"/>
            <w:vAlign w:val="center"/>
          </w:tcPr>
          <w:p w14:paraId="700D493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4</w:t>
            </w:r>
          </w:p>
        </w:tc>
        <w:tc>
          <w:tcPr>
            <w:tcW w:w="709" w:type="dxa"/>
            <w:noWrap w:val="0"/>
            <w:vAlign w:val="center"/>
          </w:tcPr>
          <w:p w14:paraId="26B96CAB">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18</w:t>
            </w:r>
          </w:p>
        </w:tc>
        <w:tc>
          <w:tcPr>
            <w:tcW w:w="672" w:type="dxa"/>
            <w:noWrap w:val="0"/>
            <w:vAlign w:val="center"/>
          </w:tcPr>
          <w:p w14:paraId="15C90B2A">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9</w:t>
            </w:r>
          </w:p>
        </w:tc>
        <w:tc>
          <w:tcPr>
            <w:tcW w:w="682" w:type="dxa"/>
            <w:noWrap w:val="0"/>
            <w:vAlign w:val="center"/>
          </w:tcPr>
          <w:p w14:paraId="5E6A5CE2">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2</w:t>
            </w:r>
          </w:p>
        </w:tc>
        <w:tc>
          <w:tcPr>
            <w:tcW w:w="700" w:type="dxa"/>
            <w:noWrap w:val="0"/>
            <w:vAlign w:val="center"/>
          </w:tcPr>
          <w:p w14:paraId="6FCCEA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976" w:type="dxa"/>
            <w:noWrap w:val="0"/>
            <w:vAlign w:val="center"/>
          </w:tcPr>
          <w:p w14:paraId="22F18F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697" w:type="dxa"/>
            <w:noWrap w:val="0"/>
            <w:vAlign w:val="center"/>
          </w:tcPr>
          <w:p w14:paraId="169A9E8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2</w:t>
            </w:r>
          </w:p>
        </w:tc>
        <w:tc>
          <w:tcPr>
            <w:tcW w:w="555" w:type="dxa"/>
            <w:noWrap w:val="0"/>
            <w:vAlign w:val="center"/>
          </w:tcPr>
          <w:p w14:paraId="319358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12</w:t>
            </w:r>
          </w:p>
        </w:tc>
        <w:tc>
          <w:tcPr>
            <w:tcW w:w="573" w:type="dxa"/>
            <w:noWrap w:val="0"/>
            <w:vAlign w:val="center"/>
          </w:tcPr>
          <w:p w14:paraId="144B65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eastAsia" w:cs="Times New Roman"/>
                <w:b w:val="0"/>
                <w:bCs w:val="0"/>
                <w:i w:val="0"/>
                <w:iCs w:val="0"/>
                <w:color w:val="auto"/>
                <w:kern w:val="0"/>
                <w:sz w:val="21"/>
                <w:szCs w:val="21"/>
                <w:highlight w:val="none"/>
                <w:u w:val="none"/>
                <w:lang w:val="en-US" w:eastAsia="zh-CN" w:bidi="ar"/>
              </w:rPr>
              <w:t>21</w:t>
            </w:r>
          </w:p>
        </w:tc>
        <w:tc>
          <w:tcPr>
            <w:tcW w:w="481" w:type="dxa"/>
            <w:noWrap w:val="0"/>
            <w:vAlign w:val="center"/>
          </w:tcPr>
          <w:p w14:paraId="492933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val="0"/>
                <w:bCs w:val="0"/>
                <w:i w:val="0"/>
                <w:iCs w:val="0"/>
                <w:color w:val="auto"/>
                <w:kern w:val="0"/>
                <w:sz w:val="21"/>
                <w:szCs w:val="21"/>
                <w:highlight w:val="none"/>
                <w:u w:val="none"/>
                <w:lang w:val="en-US" w:eastAsia="zh-CN" w:bidi="ar"/>
              </w:rPr>
            </w:pPr>
            <w:r>
              <w:rPr>
                <w:rFonts w:hint="default" w:ascii="Times New Roman" w:hAnsi="Times New Roman" w:eastAsia="宋体" w:cs="Times New Roman"/>
                <w:b w:val="0"/>
                <w:bCs w:val="0"/>
                <w:i w:val="0"/>
                <w:iCs w:val="0"/>
                <w:color w:val="auto"/>
                <w:kern w:val="0"/>
                <w:sz w:val="21"/>
                <w:szCs w:val="21"/>
                <w:highlight w:val="none"/>
                <w:u w:val="none"/>
                <w:lang w:val="en-US" w:eastAsia="zh-CN" w:bidi="ar"/>
              </w:rPr>
              <w:t>12</w:t>
            </w:r>
          </w:p>
        </w:tc>
        <w:tc>
          <w:tcPr>
            <w:tcW w:w="561" w:type="dxa"/>
            <w:noWrap w:val="0"/>
            <w:vAlign w:val="center"/>
          </w:tcPr>
          <w:p w14:paraId="25D05331">
            <w:pPr>
              <w:keepNext w:val="0"/>
              <w:keepLines w:val="0"/>
              <w:suppressLineNumbers w:val="0"/>
              <w:spacing w:before="0" w:beforeAutospacing="0" w:after="0" w:afterAutospacing="0"/>
              <w:ind w:left="0" w:right="0"/>
              <w:jc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default" w:ascii="Times New Roman" w:hAnsi="Times New Roman" w:eastAsia="宋体" w:cs="Times New Roman"/>
                <w:b w:val="0"/>
                <w:bCs w:val="0"/>
                <w:i w:val="0"/>
                <w:iCs w:val="0"/>
                <w:color w:val="auto"/>
                <w:sz w:val="21"/>
                <w:szCs w:val="21"/>
                <w:highlight w:val="none"/>
                <w:u w:val="none"/>
                <w:lang w:val="en-US" w:eastAsia="zh-CN"/>
              </w:rPr>
              <w:t>37</w:t>
            </w:r>
          </w:p>
        </w:tc>
      </w:tr>
    </w:tbl>
    <w:p w14:paraId="3D6490C9">
      <w:pPr>
        <w:pStyle w:val="6"/>
        <w:spacing w:line="400" w:lineRule="exact"/>
        <w:rPr>
          <w:rFonts w:hint="default" w:ascii="Times New Roman" w:hAnsi="Times New Roman" w:eastAsia="宋体" w:cs="Times New Roman"/>
          <w:b/>
          <w:color w:val="auto"/>
          <w:highlight w:val="none"/>
        </w:rPr>
      </w:pPr>
      <w:r>
        <w:rPr>
          <w:rFonts w:hint="default" w:ascii="Times New Roman" w:hAnsi="Times New Roman" w:eastAsia="宋体" w:cs="Times New Roman"/>
          <w:b w:val="0"/>
          <w:bCs w:val="0"/>
          <w:color w:val="auto"/>
          <w:sz w:val="18"/>
          <w:szCs w:val="18"/>
          <w:highlight w:val="none"/>
        </w:rPr>
        <w:t>备注：</w:t>
      </w:r>
      <w:r>
        <w:rPr>
          <w:rFonts w:hint="default" w:ascii="Times New Roman" w:hAnsi="Times New Roman" w:eastAsia="宋体" w:cs="Times New Roman"/>
          <w:b w:val="0"/>
          <w:bCs w:val="0"/>
          <w:color w:val="auto"/>
          <w:sz w:val="18"/>
          <w:szCs w:val="18"/>
          <w:highlight w:val="none"/>
          <w:lang w:val="en-US" w:eastAsia="zh-CN"/>
        </w:rPr>
        <w:t>1.</w:t>
      </w:r>
      <w:r>
        <w:rPr>
          <w:rFonts w:hint="default" w:ascii="Times New Roman" w:hAnsi="Times New Roman" w:eastAsia="宋体" w:cs="Times New Roman"/>
          <w:b w:val="0"/>
          <w:bCs w:val="0"/>
          <w:color w:val="auto"/>
          <w:sz w:val="18"/>
          <w:szCs w:val="18"/>
          <w:highlight w:val="none"/>
        </w:rPr>
        <w:t>该学分结构表显示了本专业学生毕业的最低修读总学分要求和各类课程下的最低修读学分组成。</w:t>
      </w:r>
      <w:r>
        <w:rPr>
          <w:rFonts w:hint="default" w:ascii="Times New Roman" w:hAnsi="Times New Roman" w:eastAsia="宋体" w:cs="Times New Roman"/>
          <w:b w:val="0"/>
          <w:bCs w:val="0"/>
          <w:color w:val="auto"/>
          <w:sz w:val="18"/>
          <w:szCs w:val="18"/>
          <w:highlight w:val="none"/>
          <w:lang w:val="en-US" w:eastAsia="zh-CN"/>
        </w:rPr>
        <w:t>2.毕业总学分：156。3.校级公选课即为通识选修课。4.社会实践活动认定2学分，可参照《广州南方学院学生成长学分管理办法（试行）》中的成长成果、竞赛类项目、社会实践与服务专项等内容及认定程序进行学分认定。</w:t>
      </w:r>
    </w:p>
    <w:p w14:paraId="1DC75C53">
      <w:pPr>
        <w:spacing w:before="156" w:beforeLines="50" w:line="400" w:lineRule="exact"/>
        <w:ind w:firstLine="482" w:firstLineChars="200"/>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4"/>
          <w:highlight w:val="none"/>
        </w:rPr>
        <w:t>（一）毕业条件</w:t>
      </w:r>
    </w:p>
    <w:p w14:paraId="39E821D8">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学生申请以</w:t>
      </w:r>
      <w:r>
        <w:rPr>
          <w:rFonts w:hint="default" w:ascii="Times New Roman" w:hAnsi="Times New Roman" w:eastAsia="宋体" w:cs="Times New Roman"/>
          <w:color w:val="auto"/>
          <w:szCs w:val="21"/>
          <w:highlight w:val="none"/>
          <w:u w:val="none"/>
          <w:lang w:val="en-US" w:eastAsia="zh-CN"/>
        </w:rPr>
        <w:t>电子信息科学与技术</w:t>
      </w:r>
      <w:r>
        <w:rPr>
          <w:rFonts w:hint="default" w:ascii="Times New Roman" w:hAnsi="Times New Roman" w:eastAsia="宋体" w:cs="Times New Roman"/>
          <w:color w:val="auto"/>
          <w:szCs w:val="21"/>
          <w:highlight w:val="none"/>
        </w:rPr>
        <w:t>专业毕业，须符合以下全部条件后，准予毕业，并发给毕业证书：</w:t>
      </w:r>
    </w:p>
    <w:p w14:paraId="23AA1056">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1.在学院允许的学习年限内，即3</w:t>
      </w:r>
      <w:r>
        <w:rPr>
          <w:rFonts w:hint="eastAsia" w:cs="Times New Roman"/>
          <w:color w:val="auto"/>
          <w:szCs w:val="21"/>
          <w:highlight w:val="none"/>
          <w:lang w:eastAsia="zh-CN"/>
        </w:rPr>
        <w:t>～</w:t>
      </w:r>
      <w:r>
        <w:rPr>
          <w:rFonts w:hint="default" w:ascii="Times New Roman" w:hAnsi="Times New Roman" w:eastAsia="宋体" w:cs="Times New Roman"/>
          <w:color w:val="auto"/>
          <w:szCs w:val="21"/>
          <w:highlight w:val="none"/>
        </w:rPr>
        <w:t>7年。</w:t>
      </w:r>
    </w:p>
    <w:p w14:paraId="1CE731D4">
      <w:pPr>
        <w:widowControl/>
        <w:adjustRightInd w:val="0"/>
        <w:snapToGrid w:val="0"/>
        <w:spacing w:line="400" w:lineRule="exact"/>
        <w:ind w:firstLine="420" w:firstLineChars="200"/>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2.取得</w:t>
      </w:r>
      <w:r>
        <w:rPr>
          <w:rFonts w:hint="default" w:ascii="Times New Roman" w:hAnsi="Times New Roman" w:eastAsia="宋体" w:cs="Times New Roman"/>
          <w:color w:val="auto"/>
          <w:szCs w:val="21"/>
          <w:highlight w:val="none"/>
          <w:u w:val="none"/>
          <w:lang w:val="en-US" w:eastAsia="zh-CN"/>
        </w:rPr>
        <w:t>电子信息科学与技术</w:t>
      </w:r>
      <w:r>
        <w:rPr>
          <w:rFonts w:hint="default" w:ascii="Times New Roman" w:hAnsi="Times New Roman" w:eastAsia="宋体" w:cs="Times New Roman"/>
          <w:color w:val="auto"/>
          <w:szCs w:val="21"/>
          <w:highlight w:val="none"/>
        </w:rPr>
        <w:t>专业规定的最低毕业总</w:t>
      </w:r>
      <w:r>
        <w:rPr>
          <w:rFonts w:hint="default" w:ascii="Times New Roman" w:hAnsi="Times New Roman" w:eastAsia="宋体" w:cs="Times New Roman"/>
          <w:color w:val="auto"/>
          <w:szCs w:val="21"/>
          <w:highlight w:val="none"/>
          <w:lang w:val="en-US" w:eastAsia="zh-CN"/>
        </w:rPr>
        <w:t>学分</w:t>
      </w:r>
      <w:r>
        <w:rPr>
          <w:rFonts w:hint="default" w:ascii="Times New Roman" w:hAnsi="Times New Roman" w:eastAsia="宋体" w:cs="Times New Roman"/>
          <w:bCs/>
          <w:color w:val="auto"/>
          <w:kern w:val="2"/>
          <w:sz w:val="21"/>
          <w:szCs w:val="21"/>
          <w:highlight w:val="none"/>
          <w:u w:val="none"/>
          <w:lang w:val="en-US" w:eastAsia="zh-CN" w:bidi="ar-SA"/>
        </w:rPr>
        <w:t>156</w:t>
      </w:r>
      <w:r>
        <w:rPr>
          <w:rFonts w:hint="default" w:ascii="Times New Roman" w:hAnsi="Times New Roman" w:eastAsia="宋体" w:cs="Times New Roman"/>
          <w:color w:val="auto"/>
          <w:szCs w:val="21"/>
          <w:highlight w:val="none"/>
        </w:rPr>
        <w:t>学分，其中：</w:t>
      </w:r>
    </w:p>
    <w:p w14:paraId="74545FB9">
      <w:pPr>
        <w:pStyle w:val="6"/>
        <w:spacing w:line="400" w:lineRule="exact"/>
        <w:ind w:firstLine="420" w:firstLineChars="200"/>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必修课68学分（含数学与自然科学23学分）；</w:t>
      </w:r>
      <w:r>
        <w:rPr>
          <w:rFonts w:hint="default" w:ascii="Times New Roman" w:hAnsi="Times New Roman" w:eastAsia="宋体" w:cs="Times New Roman"/>
          <w:color w:val="auto"/>
          <w:highlight w:val="none"/>
        </w:rPr>
        <w:t>公共</w:t>
      </w:r>
      <w:r>
        <w:rPr>
          <w:rFonts w:hint="default" w:ascii="Times New Roman" w:hAnsi="Times New Roman" w:eastAsia="宋体" w:cs="Times New Roman"/>
          <w:color w:val="auto"/>
          <w:highlight w:val="none"/>
          <w:lang w:val="en-US" w:eastAsia="zh-CN"/>
        </w:rPr>
        <w:t>选修课6</w:t>
      </w:r>
      <w:r>
        <w:rPr>
          <w:rFonts w:hint="default" w:ascii="Times New Roman" w:hAnsi="Times New Roman" w:eastAsia="宋体" w:cs="Times New Roman"/>
          <w:color w:val="auto"/>
          <w:highlight w:val="none"/>
        </w:rPr>
        <w:t>学分</w:t>
      </w:r>
      <w:r>
        <w:rPr>
          <w:rFonts w:hint="default"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lang w:val="en-US" w:eastAsia="zh-CN"/>
        </w:rPr>
        <w:t>专业必修课33学分；专业选修课12学分；工程实践与毕业设计37学分。</w:t>
      </w:r>
    </w:p>
    <w:p w14:paraId="59A7F5DE">
      <w:pPr>
        <w:spacing w:before="156" w:beforeLines="50" w:line="400" w:lineRule="exact"/>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b/>
          <w:bCs/>
          <w:color w:val="auto"/>
          <w:sz w:val="24"/>
          <w:highlight w:val="none"/>
        </w:rPr>
        <w:t>（二）获得学位</w:t>
      </w:r>
    </w:p>
    <w:p w14:paraId="0F7B1A32">
      <w:pPr>
        <w:spacing w:line="400" w:lineRule="exact"/>
        <w:ind w:firstLine="420" w:firstLineChars="200"/>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Cs w:val="21"/>
          <w:highlight w:val="none"/>
        </w:rPr>
        <w:t>普通全日制本科生在取得毕业资格的前提下，按现行的绩点制，其</w:t>
      </w:r>
      <w:r>
        <w:rPr>
          <w:rFonts w:hint="default" w:ascii="Times New Roman" w:hAnsi="Times New Roman" w:eastAsia="宋体" w:cs="Times New Roman"/>
          <w:color w:val="auto"/>
          <w:szCs w:val="21"/>
          <w:highlight w:val="none"/>
          <w:lang w:val="en-US" w:eastAsia="zh-CN"/>
        </w:rPr>
        <w:t>专业</w:t>
      </w:r>
      <w:r>
        <w:rPr>
          <w:rFonts w:hint="default" w:ascii="Times New Roman" w:hAnsi="Times New Roman" w:eastAsia="宋体" w:cs="Times New Roman"/>
          <w:color w:val="auto"/>
          <w:szCs w:val="21"/>
          <w:highlight w:val="none"/>
        </w:rPr>
        <w:t>课、</w:t>
      </w:r>
      <w:r>
        <w:rPr>
          <w:rFonts w:hint="default" w:ascii="Times New Roman" w:hAnsi="Times New Roman" w:eastAsia="宋体" w:cs="Times New Roman"/>
          <w:color w:val="auto"/>
          <w:szCs w:val="21"/>
          <w:highlight w:val="none"/>
          <w:lang w:val="en-US" w:eastAsia="zh-CN"/>
        </w:rPr>
        <w:t>公共必修</w:t>
      </w:r>
      <w:r>
        <w:rPr>
          <w:rFonts w:hint="default" w:ascii="Times New Roman" w:hAnsi="Times New Roman" w:eastAsia="宋体" w:cs="Times New Roman"/>
          <w:color w:val="auto"/>
          <w:szCs w:val="21"/>
          <w:highlight w:val="none"/>
        </w:rPr>
        <w:t>课的平均学分绩点达到2.0及以上者，可授予理学学士学位。</w:t>
      </w:r>
    </w:p>
    <w:p w14:paraId="6852D6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color w:val="auto"/>
          <w:sz w:val="28"/>
          <w:szCs w:val="28"/>
          <w:highlight w:val="none"/>
          <w:lang w:val="en-US" w:eastAsia="zh-CN"/>
        </w:rPr>
      </w:pPr>
    </w:p>
    <w:p w14:paraId="73BDBE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六、专业核心课程</w:t>
      </w:r>
    </w:p>
    <w:p w14:paraId="28F265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default" w:ascii="Times New Roman" w:hAnsi="Times New Roman" w:eastAsia="宋体" w:cs="Times New Roman"/>
          <w:b w:val="0"/>
          <w:bCs w:val="0"/>
          <w:color w:val="auto"/>
          <w:sz w:val="21"/>
          <w:szCs w:val="21"/>
          <w:highlight w:val="none"/>
          <w:lang w:val="en-US" w:eastAsia="zh-CN"/>
        </w:rPr>
        <w:t>高级语言程序设计、模拟电子技术、数字电路与逻辑设计、</w:t>
      </w:r>
      <w:r>
        <w:rPr>
          <w:rFonts w:hint="eastAsia" w:cs="Times New Roman"/>
          <w:b w:val="0"/>
          <w:bCs w:val="0"/>
          <w:color w:val="auto"/>
          <w:sz w:val="21"/>
          <w:szCs w:val="21"/>
          <w:highlight w:val="none"/>
          <w:lang w:val="en-US" w:eastAsia="zh-CN"/>
        </w:rPr>
        <w:t>信号与系统、数字信号处理、</w:t>
      </w:r>
      <w:r>
        <w:rPr>
          <w:rFonts w:hint="default" w:ascii="Times New Roman" w:hAnsi="Times New Roman" w:eastAsia="宋体" w:cs="Times New Roman"/>
          <w:b w:val="0"/>
          <w:bCs w:val="0"/>
          <w:color w:val="auto"/>
          <w:sz w:val="21"/>
          <w:szCs w:val="21"/>
          <w:highlight w:val="none"/>
          <w:lang w:val="en-US" w:eastAsia="zh-CN"/>
        </w:rPr>
        <w:t>单片机原理及应用、高频电子线路、传感器原理及应用。</w:t>
      </w:r>
    </w:p>
    <w:p w14:paraId="7C333D7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p>
    <w:p w14:paraId="45E524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七、课程体系与毕业要求支撑关系矩阵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44"/>
        <w:gridCol w:w="1969"/>
        <w:gridCol w:w="404"/>
        <w:gridCol w:w="404"/>
        <w:gridCol w:w="404"/>
        <w:gridCol w:w="404"/>
        <w:gridCol w:w="404"/>
        <w:gridCol w:w="404"/>
        <w:gridCol w:w="513"/>
        <w:gridCol w:w="512"/>
        <w:gridCol w:w="513"/>
        <w:gridCol w:w="404"/>
        <w:gridCol w:w="404"/>
        <w:gridCol w:w="404"/>
        <w:gridCol w:w="459"/>
        <w:gridCol w:w="662"/>
        <w:gridCol w:w="664"/>
        <w:gridCol w:w="664"/>
        <w:gridCol w:w="776"/>
        <w:gridCol w:w="776"/>
        <w:gridCol w:w="531"/>
        <w:gridCol w:w="530"/>
        <w:gridCol w:w="404"/>
        <w:gridCol w:w="404"/>
        <w:gridCol w:w="514"/>
        <w:gridCol w:w="514"/>
        <w:gridCol w:w="514"/>
        <w:gridCol w:w="515"/>
      </w:tblGrid>
      <w:tr w14:paraId="6153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vMerge w:val="restart"/>
            <w:shd w:val="clear" w:color="auto" w:fill="auto"/>
            <w:vAlign w:val="center"/>
          </w:tcPr>
          <w:p w14:paraId="2AB8EE2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序号</w:t>
            </w:r>
          </w:p>
        </w:tc>
        <w:tc>
          <w:tcPr>
            <w:tcW w:w="0" w:type="auto"/>
            <w:vMerge w:val="restart"/>
            <w:shd w:val="clear" w:color="auto" w:fill="auto"/>
            <w:vAlign w:val="center"/>
          </w:tcPr>
          <w:p w14:paraId="3DA3554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8"/>
                <w:szCs w:val="18"/>
                <w:u w:val="none"/>
              </w:rPr>
            </w:pPr>
            <w:r>
              <w:rPr>
                <w:rFonts w:hint="default" w:ascii="Times New Roman" w:hAnsi="Times New Roman" w:cs="Times New Roman" w:eastAsiaTheme="minorEastAsia"/>
                <w:b/>
                <w:bCs/>
                <w:i w:val="0"/>
                <w:iCs w:val="0"/>
                <w:color w:val="000000"/>
                <w:kern w:val="0"/>
                <w:sz w:val="18"/>
                <w:szCs w:val="18"/>
                <w:u w:val="none"/>
                <w:lang w:val="en-US" w:eastAsia="zh-CN" w:bidi="ar"/>
              </w:rPr>
              <w:t>课程名称</w:t>
            </w:r>
          </w:p>
        </w:tc>
        <w:tc>
          <w:tcPr>
            <w:tcW w:w="0" w:type="auto"/>
            <w:gridSpan w:val="26"/>
            <w:shd w:val="clear" w:color="auto" w:fill="auto"/>
            <w:vAlign w:val="center"/>
          </w:tcPr>
          <w:p w14:paraId="31FE64F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毕业要求</w:t>
            </w:r>
          </w:p>
        </w:tc>
      </w:tr>
      <w:tr w14:paraId="7193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vMerge w:val="continue"/>
            <w:shd w:val="clear" w:color="auto" w:fill="auto"/>
            <w:vAlign w:val="center"/>
          </w:tcPr>
          <w:p w14:paraId="36B1749B">
            <w:pPr>
              <w:jc w:val="center"/>
              <w:rPr>
                <w:rFonts w:hint="default" w:ascii="Times New Roman" w:hAnsi="Times New Roman" w:cs="Times New Roman" w:eastAsiaTheme="minorEastAsia"/>
                <w:b/>
                <w:bCs/>
                <w:i w:val="0"/>
                <w:iCs w:val="0"/>
                <w:color w:val="000000"/>
                <w:sz w:val="18"/>
                <w:szCs w:val="18"/>
                <w:u w:val="none"/>
              </w:rPr>
            </w:pPr>
          </w:p>
        </w:tc>
        <w:tc>
          <w:tcPr>
            <w:tcW w:w="0" w:type="auto"/>
            <w:vMerge w:val="continue"/>
            <w:shd w:val="clear" w:color="auto" w:fill="auto"/>
            <w:vAlign w:val="center"/>
          </w:tcPr>
          <w:p w14:paraId="5440F9E0">
            <w:pPr>
              <w:jc w:val="center"/>
              <w:rPr>
                <w:rFonts w:hint="default" w:ascii="Times New Roman" w:hAnsi="Times New Roman" w:cs="Times New Roman" w:eastAsiaTheme="minorEastAsia"/>
                <w:b/>
                <w:bCs/>
                <w:i w:val="0"/>
                <w:iCs w:val="0"/>
                <w:color w:val="000000"/>
                <w:sz w:val="18"/>
                <w:szCs w:val="18"/>
                <w:u w:val="none"/>
              </w:rPr>
            </w:pPr>
          </w:p>
        </w:tc>
        <w:tc>
          <w:tcPr>
            <w:tcW w:w="0" w:type="auto"/>
            <w:gridSpan w:val="3"/>
            <w:vMerge w:val="restart"/>
            <w:shd w:val="clear" w:color="auto" w:fill="auto"/>
            <w:vAlign w:val="center"/>
          </w:tcPr>
          <w:p w14:paraId="523B931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 工程知识</w:t>
            </w:r>
          </w:p>
        </w:tc>
        <w:tc>
          <w:tcPr>
            <w:tcW w:w="0" w:type="auto"/>
            <w:gridSpan w:val="3"/>
            <w:vMerge w:val="restart"/>
            <w:shd w:val="clear" w:color="auto" w:fill="auto"/>
            <w:vAlign w:val="center"/>
          </w:tcPr>
          <w:p w14:paraId="560893D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 问题分析</w:t>
            </w:r>
          </w:p>
        </w:tc>
        <w:tc>
          <w:tcPr>
            <w:tcW w:w="0" w:type="auto"/>
            <w:gridSpan w:val="3"/>
            <w:vMerge w:val="restart"/>
            <w:shd w:val="clear" w:color="auto" w:fill="auto"/>
            <w:vAlign w:val="center"/>
          </w:tcPr>
          <w:p w14:paraId="5448C36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 设计/开发解决方案</w:t>
            </w:r>
          </w:p>
        </w:tc>
        <w:tc>
          <w:tcPr>
            <w:tcW w:w="0" w:type="auto"/>
            <w:gridSpan w:val="3"/>
            <w:vMerge w:val="restart"/>
            <w:shd w:val="clear" w:color="auto" w:fill="auto"/>
            <w:vAlign w:val="center"/>
          </w:tcPr>
          <w:p w14:paraId="1E89F60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 研究</w:t>
            </w:r>
          </w:p>
        </w:tc>
        <w:tc>
          <w:tcPr>
            <w:tcW w:w="1134" w:type="dxa"/>
            <w:gridSpan w:val="2"/>
            <w:vMerge w:val="restart"/>
            <w:shd w:val="clear" w:color="auto" w:fill="auto"/>
            <w:vAlign w:val="center"/>
          </w:tcPr>
          <w:p w14:paraId="2F01CA5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5 使用现代工具</w:t>
            </w:r>
          </w:p>
        </w:tc>
        <w:tc>
          <w:tcPr>
            <w:tcW w:w="1328" w:type="dxa"/>
            <w:gridSpan w:val="2"/>
            <w:vMerge w:val="restart"/>
            <w:shd w:val="clear" w:color="auto" w:fill="auto"/>
            <w:vAlign w:val="center"/>
          </w:tcPr>
          <w:p w14:paraId="6C09943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6 工程与可持续发展</w:t>
            </w:r>
          </w:p>
        </w:tc>
        <w:tc>
          <w:tcPr>
            <w:tcW w:w="0" w:type="auto"/>
            <w:gridSpan w:val="2"/>
            <w:vMerge w:val="restart"/>
            <w:shd w:val="clear" w:color="auto" w:fill="auto"/>
            <w:vAlign w:val="center"/>
          </w:tcPr>
          <w:p w14:paraId="7A37B85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7 工程伦理和职业规范</w:t>
            </w:r>
          </w:p>
        </w:tc>
        <w:tc>
          <w:tcPr>
            <w:tcW w:w="0" w:type="auto"/>
            <w:gridSpan w:val="2"/>
            <w:vMerge w:val="restart"/>
            <w:shd w:val="clear" w:color="auto" w:fill="auto"/>
            <w:vAlign w:val="center"/>
          </w:tcPr>
          <w:p w14:paraId="7E09FDA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8 个人与团队</w:t>
            </w:r>
          </w:p>
        </w:tc>
        <w:tc>
          <w:tcPr>
            <w:tcW w:w="0" w:type="auto"/>
            <w:gridSpan w:val="2"/>
            <w:vMerge w:val="restart"/>
            <w:shd w:val="clear" w:color="auto" w:fill="auto"/>
            <w:vAlign w:val="center"/>
          </w:tcPr>
          <w:p w14:paraId="7E8247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9 沟通</w:t>
            </w:r>
          </w:p>
        </w:tc>
        <w:tc>
          <w:tcPr>
            <w:tcW w:w="0" w:type="auto"/>
            <w:gridSpan w:val="2"/>
            <w:vMerge w:val="restart"/>
            <w:shd w:val="clear" w:color="auto" w:fill="auto"/>
            <w:vAlign w:val="center"/>
          </w:tcPr>
          <w:p w14:paraId="659923E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10 项目管理</w:t>
            </w:r>
          </w:p>
        </w:tc>
        <w:tc>
          <w:tcPr>
            <w:tcW w:w="0" w:type="auto"/>
            <w:gridSpan w:val="2"/>
            <w:vMerge w:val="restart"/>
            <w:shd w:val="clear" w:color="auto" w:fill="auto"/>
            <w:vAlign w:val="center"/>
          </w:tcPr>
          <w:p w14:paraId="5796746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 终身学习</w:t>
            </w:r>
          </w:p>
        </w:tc>
      </w:tr>
      <w:tr w14:paraId="60FA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vMerge w:val="continue"/>
            <w:shd w:val="clear" w:color="auto" w:fill="auto"/>
            <w:vAlign w:val="center"/>
          </w:tcPr>
          <w:p w14:paraId="684C03FA">
            <w:pPr>
              <w:jc w:val="center"/>
              <w:rPr>
                <w:rFonts w:hint="default" w:ascii="Times New Roman" w:hAnsi="Times New Roman" w:cs="Times New Roman" w:eastAsiaTheme="minorEastAsia"/>
                <w:b/>
                <w:bCs/>
                <w:i w:val="0"/>
                <w:iCs w:val="0"/>
                <w:color w:val="000000"/>
                <w:sz w:val="18"/>
                <w:szCs w:val="18"/>
                <w:u w:val="none"/>
              </w:rPr>
            </w:pPr>
          </w:p>
        </w:tc>
        <w:tc>
          <w:tcPr>
            <w:tcW w:w="0" w:type="auto"/>
            <w:vMerge w:val="continue"/>
            <w:shd w:val="clear" w:color="auto" w:fill="auto"/>
            <w:vAlign w:val="center"/>
          </w:tcPr>
          <w:p w14:paraId="3599ADE9">
            <w:pPr>
              <w:jc w:val="center"/>
              <w:rPr>
                <w:rFonts w:hint="default" w:ascii="Times New Roman" w:hAnsi="Times New Roman" w:cs="Times New Roman" w:eastAsiaTheme="minorEastAsia"/>
                <w:b/>
                <w:bCs/>
                <w:i w:val="0"/>
                <w:iCs w:val="0"/>
                <w:color w:val="000000"/>
                <w:sz w:val="18"/>
                <w:szCs w:val="18"/>
                <w:u w:val="none"/>
              </w:rPr>
            </w:pPr>
          </w:p>
        </w:tc>
        <w:tc>
          <w:tcPr>
            <w:tcW w:w="0" w:type="auto"/>
            <w:gridSpan w:val="3"/>
            <w:vMerge w:val="continue"/>
            <w:shd w:val="clear" w:color="auto" w:fill="auto"/>
            <w:vAlign w:val="center"/>
          </w:tcPr>
          <w:p w14:paraId="35A18B72">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3"/>
            <w:vMerge w:val="continue"/>
            <w:shd w:val="clear" w:color="auto" w:fill="auto"/>
            <w:vAlign w:val="center"/>
          </w:tcPr>
          <w:p w14:paraId="06015D44">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3"/>
            <w:vMerge w:val="continue"/>
            <w:shd w:val="clear" w:color="auto" w:fill="auto"/>
            <w:vAlign w:val="center"/>
          </w:tcPr>
          <w:p w14:paraId="2986E4CC">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3"/>
            <w:vMerge w:val="continue"/>
            <w:shd w:val="clear" w:color="auto" w:fill="auto"/>
            <w:vAlign w:val="center"/>
          </w:tcPr>
          <w:p w14:paraId="000609E8">
            <w:pPr>
              <w:jc w:val="center"/>
              <w:rPr>
                <w:rFonts w:hint="default" w:ascii="Times New Roman" w:hAnsi="Times New Roman" w:cs="Times New Roman" w:eastAsiaTheme="minorEastAsia"/>
                <w:b/>
                <w:bCs/>
                <w:i w:val="0"/>
                <w:iCs w:val="0"/>
                <w:color w:val="000000"/>
                <w:sz w:val="15"/>
                <w:szCs w:val="15"/>
                <w:u w:val="none"/>
              </w:rPr>
            </w:pPr>
          </w:p>
        </w:tc>
        <w:tc>
          <w:tcPr>
            <w:tcW w:w="1134" w:type="dxa"/>
            <w:gridSpan w:val="2"/>
            <w:vMerge w:val="continue"/>
            <w:shd w:val="clear" w:color="auto" w:fill="auto"/>
            <w:vAlign w:val="center"/>
          </w:tcPr>
          <w:p w14:paraId="1BDB6897">
            <w:pPr>
              <w:jc w:val="center"/>
              <w:rPr>
                <w:rFonts w:hint="default" w:ascii="Times New Roman" w:hAnsi="Times New Roman" w:cs="Times New Roman" w:eastAsiaTheme="minorEastAsia"/>
                <w:b/>
                <w:bCs/>
                <w:i w:val="0"/>
                <w:iCs w:val="0"/>
                <w:color w:val="000000"/>
                <w:sz w:val="15"/>
                <w:szCs w:val="15"/>
                <w:u w:val="none"/>
              </w:rPr>
            </w:pPr>
          </w:p>
        </w:tc>
        <w:tc>
          <w:tcPr>
            <w:tcW w:w="1328" w:type="dxa"/>
            <w:gridSpan w:val="2"/>
            <w:vMerge w:val="continue"/>
            <w:shd w:val="clear" w:color="auto" w:fill="auto"/>
            <w:vAlign w:val="center"/>
          </w:tcPr>
          <w:p w14:paraId="74EDE513">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676A6CF7">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40D9F24C">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32B5AFF5">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1EC880A5">
            <w:pPr>
              <w:jc w:val="center"/>
              <w:rPr>
                <w:rFonts w:hint="default" w:ascii="Times New Roman" w:hAnsi="Times New Roman" w:cs="Times New Roman" w:eastAsiaTheme="minorEastAsia"/>
                <w:b/>
                <w:bCs/>
                <w:i w:val="0"/>
                <w:iCs w:val="0"/>
                <w:color w:val="000000"/>
                <w:sz w:val="15"/>
                <w:szCs w:val="15"/>
                <w:u w:val="none"/>
              </w:rPr>
            </w:pPr>
          </w:p>
        </w:tc>
        <w:tc>
          <w:tcPr>
            <w:tcW w:w="0" w:type="auto"/>
            <w:gridSpan w:val="2"/>
            <w:vMerge w:val="continue"/>
            <w:shd w:val="clear" w:color="auto" w:fill="auto"/>
            <w:vAlign w:val="center"/>
          </w:tcPr>
          <w:p w14:paraId="4DE4EAEE">
            <w:pPr>
              <w:jc w:val="center"/>
              <w:rPr>
                <w:rFonts w:hint="default" w:ascii="Times New Roman" w:hAnsi="Times New Roman" w:cs="Times New Roman" w:eastAsiaTheme="minorEastAsia"/>
                <w:b/>
                <w:bCs/>
                <w:i w:val="0"/>
                <w:iCs w:val="0"/>
                <w:color w:val="000000"/>
                <w:sz w:val="15"/>
                <w:szCs w:val="15"/>
                <w:u w:val="none"/>
              </w:rPr>
            </w:pPr>
          </w:p>
        </w:tc>
      </w:tr>
      <w:tr w14:paraId="06E5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vMerge w:val="continue"/>
            <w:shd w:val="clear" w:color="auto" w:fill="auto"/>
            <w:vAlign w:val="center"/>
          </w:tcPr>
          <w:p w14:paraId="76F6A47F">
            <w:pPr>
              <w:jc w:val="center"/>
              <w:rPr>
                <w:rFonts w:hint="default" w:ascii="Times New Roman" w:hAnsi="Times New Roman" w:cs="Times New Roman" w:eastAsiaTheme="minorEastAsia"/>
                <w:b/>
                <w:bCs/>
                <w:i w:val="0"/>
                <w:iCs w:val="0"/>
                <w:color w:val="000000"/>
                <w:sz w:val="18"/>
                <w:szCs w:val="18"/>
                <w:u w:val="none"/>
              </w:rPr>
            </w:pPr>
          </w:p>
        </w:tc>
        <w:tc>
          <w:tcPr>
            <w:tcW w:w="0" w:type="auto"/>
            <w:vMerge w:val="continue"/>
            <w:shd w:val="clear" w:color="auto" w:fill="auto"/>
            <w:vAlign w:val="center"/>
          </w:tcPr>
          <w:p w14:paraId="6EF338B8">
            <w:pPr>
              <w:jc w:val="center"/>
              <w:rPr>
                <w:rFonts w:hint="default" w:ascii="Times New Roman" w:hAnsi="Times New Roman" w:cs="Times New Roman" w:eastAsiaTheme="minorEastAsia"/>
                <w:b/>
                <w:bCs/>
                <w:i w:val="0"/>
                <w:iCs w:val="0"/>
                <w:color w:val="000000"/>
                <w:sz w:val="18"/>
                <w:szCs w:val="18"/>
                <w:u w:val="none"/>
              </w:rPr>
            </w:pPr>
          </w:p>
        </w:tc>
        <w:tc>
          <w:tcPr>
            <w:tcW w:w="0" w:type="auto"/>
            <w:shd w:val="clear" w:color="auto" w:fill="auto"/>
            <w:vAlign w:val="center"/>
          </w:tcPr>
          <w:p w14:paraId="4CB107E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w:t>
            </w:r>
          </w:p>
        </w:tc>
        <w:tc>
          <w:tcPr>
            <w:tcW w:w="0" w:type="auto"/>
            <w:shd w:val="clear" w:color="auto" w:fill="auto"/>
            <w:vAlign w:val="center"/>
          </w:tcPr>
          <w:p w14:paraId="69F254D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1.2</w:t>
            </w:r>
          </w:p>
        </w:tc>
        <w:tc>
          <w:tcPr>
            <w:tcW w:w="0" w:type="auto"/>
            <w:shd w:val="clear" w:color="auto" w:fill="auto"/>
            <w:vAlign w:val="center"/>
          </w:tcPr>
          <w:p w14:paraId="55255A00">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1.3</w:t>
            </w:r>
          </w:p>
        </w:tc>
        <w:tc>
          <w:tcPr>
            <w:tcW w:w="0" w:type="auto"/>
            <w:shd w:val="clear" w:color="auto" w:fill="auto"/>
            <w:vAlign w:val="center"/>
          </w:tcPr>
          <w:p w14:paraId="631938C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2.1</w:t>
            </w:r>
          </w:p>
        </w:tc>
        <w:tc>
          <w:tcPr>
            <w:tcW w:w="0" w:type="auto"/>
            <w:shd w:val="clear" w:color="auto" w:fill="auto"/>
            <w:vAlign w:val="center"/>
          </w:tcPr>
          <w:p w14:paraId="0F099C73">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2.2</w:t>
            </w:r>
          </w:p>
        </w:tc>
        <w:tc>
          <w:tcPr>
            <w:tcW w:w="0" w:type="auto"/>
            <w:shd w:val="clear" w:color="auto" w:fill="auto"/>
            <w:vAlign w:val="center"/>
          </w:tcPr>
          <w:p w14:paraId="3A08F10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2.3</w:t>
            </w:r>
          </w:p>
        </w:tc>
        <w:tc>
          <w:tcPr>
            <w:tcW w:w="0" w:type="auto"/>
            <w:shd w:val="clear" w:color="auto" w:fill="auto"/>
            <w:vAlign w:val="center"/>
          </w:tcPr>
          <w:p w14:paraId="2D875E4C">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3.1</w:t>
            </w:r>
          </w:p>
        </w:tc>
        <w:tc>
          <w:tcPr>
            <w:tcW w:w="0" w:type="auto"/>
            <w:shd w:val="clear" w:color="auto" w:fill="auto"/>
            <w:vAlign w:val="center"/>
          </w:tcPr>
          <w:p w14:paraId="2FFA76B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3.2</w:t>
            </w:r>
          </w:p>
        </w:tc>
        <w:tc>
          <w:tcPr>
            <w:tcW w:w="0" w:type="auto"/>
            <w:shd w:val="clear" w:color="auto" w:fill="auto"/>
            <w:vAlign w:val="center"/>
          </w:tcPr>
          <w:p w14:paraId="12BADDA8">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3.3</w:t>
            </w:r>
          </w:p>
        </w:tc>
        <w:tc>
          <w:tcPr>
            <w:tcW w:w="0" w:type="auto"/>
            <w:shd w:val="clear" w:color="auto" w:fill="auto"/>
            <w:vAlign w:val="center"/>
          </w:tcPr>
          <w:p w14:paraId="1585BE4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4.1</w:t>
            </w:r>
          </w:p>
        </w:tc>
        <w:tc>
          <w:tcPr>
            <w:tcW w:w="0" w:type="auto"/>
            <w:shd w:val="clear" w:color="auto" w:fill="auto"/>
            <w:vAlign w:val="center"/>
          </w:tcPr>
          <w:p w14:paraId="1393311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4.2</w:t>
            </w:r>
          </w:p>
        </w:tc>
        <w:tc>
          <w:tcPr>
            <w:tcW w:w="0" w:type="auto"/>
            <w:shd w:val="clear" w:color="auto" w:fill="auto"/>
            <w:vAlign w:val="center"/>
          </w:tcPr>
          <w:p w14:paraId="2B5B4C9E">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4.3</w:t>
            </w:r>
          </w:p>
        </w:tc>
        <w:tc>
          <w:tcPr>
            <w:tcW w:w="0" w:type="auto"/>
            <w:shd w:val="clear" w:color="auto" w:fill="auto"/>
            <w:vAlign w:val="center"/>
          </w:tcPr>
          <w:p w14:paraId="48632E9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5.1</w:t>
            </w:r>
          </w:p>
        </w:tc>
        <w:tc>
          <w:tcPr>
            <w:tcW w:w="567" w:type="dxa"/>
            <w:shd w:val="clear" w:color="auto" w:fill="auto"/>
            <w:vAlign w:val="center"/>
          </w:tcPr>
          <w:p w14:paraId="747E769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5.2</w:t>
            </w:r>
          </w:p>
        </w:tc>
        <w:tc>
          <w:tcPr>
            <w:tcW w:w="664" w:type="dxa"/>
            <w:shd w:val="clear" w:color="auto" w:fill="auto"/>
            <w:vAlign w:val="center"/>
          </w:tcPr>
          <w:p w14:paraId="7831A86F">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6.1</w:t>
            </w:r>
          </w:p>
        </w:tc>
        <w:tc>
          <w:tcPr>
            <w:tcW w:w="0" w:type="auto"/>
            <w:shd w:val="clear" w:color="auto" w:fill="auto"/>
            <w:vAlign w:val="center"/>
          </w:tcPr>
          <w:p w14:paraId="15CD6F8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6.2</w:t>
            </w:r>
          </w:p>
        </w:tc>
        <w:tc>
          <w:tcPr>
            <w:tcW w:w="0" w:type="auto"/>
            <w:shd w:val="clear" w:color="auto" w:fill="auto"/>
            <w:vAlign w:val="center"/>
          </w:tcPr>
          <w:p w14:paraId="559FBFAB">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7.1</w:t>
            </w:r>
          </w:p>
        </w:tc>
        <w:tc>
          <w:tcPr>
            <w:tcW w:w="0" w:type="auto"/>
            <w:shd w:val="clear" w:color="auto" w:fill="auto"/>
            <w:vAlign w:val="center"/>
          </w:tcPr>
          <w:p w14:paraId="66D038B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7.2</w:t>
            </w:r>
          </w:p>
        </w:tc>
        <w:tc>
          <w:tcPr>
            <w:tcW w:w="0" w:type="auto"/>
            <w:shd w:val="clear" w:color="auto" w:fill="auto"/>
            <w:vAlign w:val="center"/>
          </w:tcPr>
          <w:p w14:paraId="5FA39B0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8.1</w:t>
            </w:r>
          </w:p>
        </w:tc>
        <w:tc>
          <w:tcPr>
            <w:tcW w:w="0" w:type="auto"/>
            <w:shd w:val="clear" w:color="auto" w:fill="auto"/>
            <w:vAlign w:val="center"/>
          </w:tcPr>
          <w:p w14:paraId="4BBA89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8.2</w:t>
            </w:r>
          </w:p>
        </w:tc>
        <w:tc>
          <w:tcPr>
            <w:tcW w:w="0" w:type="auto"/>
            <w:shd w:val="clear" w:color="auto" w:fill="auto"/>
            <w:vAlign w:val="center"/>
          </w:tcPr>
          <w:p w14:paraId="55ADABF4">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9.1</w:t>
            </w:r>
          </w:p>
        </w:tc>
        <w:tc>
          <w:tcPr>
            <w:tcW w:w="0" w:type="auto"/>
            <w:shd w:val="clear" w:color="auto" w:fill="auto"/>
            <w:vAlign w:val="center"/>
          </w:tcPr>
          <w:p w14:paraId="5CCC8A55">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9.2</w:t>
            </w:r>
          </w:p>
        </w:tc>
        <w:tc>
          <w:tcPr>
            <w:tcW w:w="0" w:type="auto"/>
            <w:shd w:val="clear" w:color="auto" w:fill="auto"/>
            <w:vAlign w:val="center"/>
          </w:tcPr>
          <w:p w14:paraId="3C95FF59">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10.1</w:t>
            </w:r>
          </w:p>
        </w:tc>
        <w:tc>
          <w:tcPr>
            <w:tcW w:w="0" w:type="auto"/>
            <w:shd w:val="clear" w:color="auto" w:fill="auto"/>
            <w:vAlign w:val="center"/>
          </w:tcPr>
          <w:p w14:paraId="3333F156">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10.2</w:t>
            </w:r>
          </w:p>
        </w:tc>
        <w:tc>
          <w:tcPr>
            <w:tcW w:w="0" w:type="auto"/>
            <w:shd w:val="clear" w:color="auto" w:fill="auto"/>
            <w:vAlign w:val="center"/>
          </w:tcPr>
          <w:p w14:paraId="595484F1">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11.1</w:t>
            </w:r>
          </w:p>
        </w:tc>
        <w:tc>
          <w:tcPr>
            <w:tcW w:w="0" w:type="auto"/>
            <w:shd w:val="clear" w:color="auto" w:fill="auto"/>
            <w:vAlign w:val="center"/>
          </w:tcPr>
          <w:p w14:paraId="0874591A">
            <w:pPr>
              <w:keepNext w:val="0"/>
              <w:keepLines w:val="0"/>
              <w:widowControl/>
              <w:suppressLineNumbers w:val="0"/>
              <w:jc w:val="center"/>
              <w:textAlignment w:val="center"/>
              <w:rPr>
                <w:rFonts w:hint="default" w:ascii="Times New Roman" w:hAnsi="Times New Roman" w:cs="Times New Roman" w:eastAsiaTheme="minorEastAsia"/>
                <w:b/>
                <w:bCs/>
                <w:i w:val="0"/>
                <w:iCs w:val="0"/>
                <w:color w:val="000000"/>
                <w:sz w:val="15"/>
                <w:szCs w:val="15"/>
                <w:u w:val="none"/>
              </w:rPr>
            </w:pPr>
            <w:r>
              <w:rPr>
                <w:rFonts w:hint="default" w:ascii="Times New Roman" w:hAnsi="Times New Roman" w:cs="Times New Roman" w:eastAsiaTheme="minorEastAsia"/>
                <w:b/>
                <w:bCs/>
                <w:i w:val="0"/>
                <w:iCs w:val="0"/>
                <w:color w:val="000000"/>
                <w:kern w:val="0"/>
                <w:sz w:val="15"/>
                <w:szCs w:val="15"/>
                <w:u w:val="none"/>
                <w:lang w:val="en-US" w:eastAsia="zh-CN" w:bidi="ar"/>
              </w:rPr>
              <w:t>11.2</w:t>
            </w:r>
          </w:p>
        </w:tc>
      </w:tr>
      <w:tr w14:paraId="158D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614CD5E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w:t>
            </w:r>
          </w:p>
        </w:tc>
        <w:tc>
          <w:tcPr>
            <w:tcW w:w="0" w:type="auto"/>
            <w:shd w:val="clear" w:color="auto" w:fill="auto"/>
            <w:vAlign w:val="center"/>
          </w:tcPr>
          <w:p w14:paraId="0DD4FF6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高等数学（1）</w:t>
            </w:r>
          </w:p>
        </w:tc>
        <w:tc>
          <w:tcPr>
            <w:tcW w:w="0" w:type="auto"/>
            <w:shd w:val="clear" w:color="auto" w:fill="auto"/>
            <w:vAlign w:val="center"/>
          </w:tcPr>
          <w:p w14:paraId="710D0CF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12FAE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4C6B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85205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474660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D10C3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7757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9A425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19E6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59C2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F6915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F4C97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4273A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334124B1">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7A7EC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89EF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274A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686966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BC01C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1C49A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3AB7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1325A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2EA8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B606D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5840E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FA76C8C">
            <w:pPr>
              <w:jc w:val="center"/>
              <w:rPr>
                <w:rFonts w:hint="default" w:ascii="Times New Roman" w:hAnsi="Times New Roman" w:eastAsia="宋体" w:cs="Times New Roman"/>
                <w:b w:val="0"/>
                <w:bCs w:val="0"/>
                <w:i w:val="0"/>
                <w:iCs w:val="0"/>
                <w:color w:val="000000"/>
                <w:sz w:val="18"/>
                <w:szCs w:val="18"/>
                <w:u w:val="none"/>
              </w:rPr>
            </w:pPr>
          </w:p>
        </w:tc>
      </w:tr>
      <w:tr w14:paraId="5AE0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3DF18D0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w:t>
            </w:r>
          </w:p>
        </w:tc>
        <w:tc>
          <w:tcPr>
            <w:tcW w:w="0" w:type="auto"/>
            <w:shd w:val="clear" w:color="auto" w:fill="auto"/>
            <w:vAlign w:val="center"/>
          </w:tcPr>
          <w:p w14:paraId="4908E5A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线性代数</w:t>
            </w:r>
          </w:p>
        </w:tc>
        <w:tc>
          <w:tcPr>
            <w:tcW w:w="0" w:type="auto"/>
            <w:shd w:val="clear" w:color="auto" w:fill="auto"/>
            <w:vAlign w:val="center"/>
          </w:tcPr>
          <w:p w14:paraId="59A3435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78F41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4DAC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2C33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9D666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73A82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8110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9804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D443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459B3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734F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D15D9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EFFDC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7092E87A">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6CFF2F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47A520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1527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8421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6C320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AB0D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5A76F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E3FC1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3A619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48AB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9530E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3E88196">
            <w:pPr>
              <w:jc w:val="center"/>
              <w:rPr>
                <w:rFonts w:hint="default" w:ascii="Times New Roman" w:hAnsi="Times New Roman" w:eastAsia="宋体" w:cs="Times New Roman"/>
                <w:b w:val="0"/>
                <w:bCs w:val="0"/>
                <w:i w:val="0"/>
                <w:iCs w:val="0"/>
                <w:color w:val="000000"/>
                <w:sz w:val="18"/>
                <w:szCs w:val="18"/>
                <w:u w:val="none"/>
              </w:rPr>
            </w:pPr>
          </w:p>
        </w:tc>
      </w:tr>
      <w:tr w14:paraId="03D9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326FE11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w:t>
            </w:r>
          </w:p>
        </w:tc>
        <w:tc>
          <w:tcPr>
            <w:tcW w:w="0" w:type="auto"/>
            <w:shd w:val="clear" w:color="auto" w:fill="auto"/>
            <w:vAlign w:val="center"/>
          </w:tcPr>
          <w:p w14:paraId="076D6DB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高等数学（2）</w:t>
            </w:r>
          </w:p>
        </w:tc>
        <w:tc>
          <w:tcPr>
            <w:tcW w:w="0" w:type="auto"/>
            <w:shd w:val="clear" w:color="auto" w:fill="auto"/>
            <w:vAlign w:val="center"/>
          </w:tcPr>
          <w:p w14:paraId="17642C2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65B80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783A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259B9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A4FC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54FD5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70618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BB33E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99E3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E81E7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2C74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8DAA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3CA61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757D7B57">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923363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60BC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CA1A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EC821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6D31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4A0F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719C0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82B61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25E5F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C945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573D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A68C680">
            <w:pPr>
              <w:jc w:val="center"/>
              <w:rPr>
                <w:rFonts w:hint="default" w:ascii="Times New Roman" w:hAnsi="Times New Roman" w:eastAsia="宋体" w:cs="Times New Roman"/>
                <w:b w:val="0"/>
                <w:bCs w:val="0"/>
                <w:i w:val="0"/>
                <w:iCs w:val="0"/>
                <w:color w:val="000000"/>
                <w:sz w:val="18"/>
                <w:szCs w:val="18"/>
                <w:u w:val="none"/>
              </w:rPr>
            </w:pPr>
          </w:p>
        </w:tc>
      </w:tr>
      <w:tr w14:paraId="069DA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3E352D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4</w:t>
            </w:r>
          </w:p>
        </w:tc>
        <w:tc>
          <w:tcPr>
            <w:tcW w:w="0" w:type="auto"/>
            <w:shd w:val="clear" w:color="auto" w:fill="auto"/>
            <w:vAlign w:val="center"/>
          </w:tcPr>
          <w:p w14:paraId="694139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大学物理（1）</w:t>
            </w:r>
          </w:p>
        </w:tc>
        <w:tc>
          <w:tcPr>
            <w:tcW w:w="0" w:type="auto"/>
            <w:shd w:val="clear" w:color="auto" w:fill="auto"/>
            <w:vAlign w:val="center"/>
          </w:tcPr>
          <w:p w14:paraId="62455B5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65E7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38B6F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E915F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64F4A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016F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5DC83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313DE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A1793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D7FE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F2CF4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C8FB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F58C0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0C346C7E">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676963C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CD760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D5EE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ECA55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5749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B718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BA902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6DE9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D805C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3A73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DC66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82AADC">
            <w:pPr>
              <w:jc w:val="center"/>
              <w:rPr>
                <w:rFonts w:hint="default" w:ascii="Times New Roman" w:hAnsi="Times New Roman" w:eastAsia="宋体" w:cs="Times New Roman"/>
                <w:b w:val="0"/>
                <w:bCs w:val="0"/>
                <w:i w:val="0"/>
                <w:iCs w:val="0"/>
                <w:color w:val="000000"/>
                <w:sz w:val="18"/>
                <w:szCs w:val="18"/>
                <w:u w:val="none"/>
              </w:rPr>
            </w:pPr>
          </w:p>
        </w:tc>
      </w:tr>
      <w:tr w14:paraId="5959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2901987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5</w:t>
            </w:r>
          </w:p>
        </w:tc>
        <w:tc>
          <w:tcPr>
            <w:tcW w:w="0" w:type="auto"/>
            <w:shd w:val="clear" w:color="auto" w:fill="auto"/>
            <w:vAlign w:val="center"/>
          </w:tcPr>
          <w:p w14:paraId="4860224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工程数学</w:t>
            </w:r>
          </w:p>
        </w:tc>
        <w:tc>
          <w:tcPr>
            <w:tcW w:w="0" w:type="auto"/>
            <w:shd w:val="clear" w:color="auto" w:fill="auto"/>
            <w:vAlign w:val="center"/>
          </w:tcPr>
          <w:p w14:paraId="6D719D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2750E6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9D31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343E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EA544F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CAC0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B161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55380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AC8C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511E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F2F5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1D1A4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904D1AE">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277D01A8">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7F09B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BB5E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48869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E2A5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3234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3A5E8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3256A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E0E0D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FDD7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D305B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0776A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6FF5937">
            <w:pPr>
              <w:jc w:val="center"/>
              <w:rPr>
                <w:rFonts w:hint="default" w:ascii="Times New Roman" w:hAnsi="Times New Roman" w:eastAsia="宋体" w:cs="Times New Roman"/>
                <w:b w:val="0"/>
                <w:bCs w:val="0"/>
                <w:i w:val="0"/>
                <w:iCs w:val="0"/>
                <w:color w:val="000000"/>
                <w:sz w:val="18"/>
                <w:szCs w:val="18"/>
                <w:u w:val="none"/>
              </w:rPr>
            </w:pPr>
          </w:p>
        </w:tc>
      </w:tr>
      <w:tr w14:paraId="3C84D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7416CD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6</w:t>
            </w:r>
          </w:p>
        </w:tc>
        <w:tc>
          <w:tcPr>
            <w:tcW w:w="0" w:type="auto"/>
            <w:shd w:val="clear" w:color="auto" w:fill="auto"/>
            <w:vAlign w:val="center"/>
          </w:tcPr>
          <w:p w14:paraId="35F681E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大学物理（2）</w:t>
            </w:r>
          </w:p>
        </w:tc>
        <w:tc>
          <w:tcPr>
            <w:tcW w:w="0" w:type="auto"/>
            <w:shd w:val="clear" w:color="auto" w:fill="auto"/>
            <w:vAlign w:val="center"/>
          </w:tcPr>
          <w:p w14:paraId="4A3823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19BE8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3478BA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55A4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593A66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2008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0328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0FF14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7735C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04FE8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C2FB4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4B3B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F7C50B">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B68200E">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79FEC70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D81D7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43200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6C71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924D8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407CC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461DA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A9AF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E4D05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830F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D82E9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C465F5">
            <w:pPr>
              <w:jc w:val="center"/>
              <w:rPr>
                <w:rFonts w:hint="default" w:ascii="Times New Roman" w:hAnsi="Times New Roman" w:eastAsia="宋体" w:cs="Times New Roman"/>
                <w:b w:val="0"/>
                <w:bCs w:val="0"/>
                <w:i w:val="0"/>
                <w:iCs w:val="0"/>
                <w:color w:val="000000"/>
                <w:sz w:val="18"/>
                <w:szCs w:val="18"/>
                <w:u w:val="none"/>
              </w:rPr>
            </w:pPr>
          </w:p>
        </w:tc>
      </w:tr>
      <w:tr w14:paraId="65F7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72D48A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7</w:t>
            </w:r>
          </w:p>
        </w:tc>
        <w:tc>
          <w:tcPr>
            <w:tcW w:w="0" w:type="auto"/>
            <w:shd w:val="clear" w:color="auto" w:fill="auto"/>
            <w:vAlign w:val="center"/>
          </w:tcPr>
          <w:p w14:paraId="4ED2192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概率论与数理统计</w:t>
            </w:r>
          </w:p>
        </w:tc>
        <w:tc>
          <w:tcPr>
            <w:tcW w:w="0" w:type="auto"/>
            <w:shd w:val="clear" w:color="auto" w:fill="auto"/>
            <w:vAlign w:val="center"/>
          </w:tcPr>
          <w:p w14:paraId="73B2573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7C151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B35E1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BEEC5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49AFA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FB12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EAB6B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6FCB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1E0E2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611C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EA2E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B4FB1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794411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1777071C">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ECCA1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7578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2E70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E2EB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DD06E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A2CCC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E3D97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C2A41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4127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A20A1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97D1BF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0D663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r>
      <w:tr w14:paraId="751E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724B5A5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8</w:t>
            </w:r>
          </w:p>
        </w:tc>
        <w:tc>
          <w:tcPr>
            <w:tcW w:w="0" w:type="auto"/>
            <w:shd w:val="clear" w:color="auto" w:fill="auto"/>
            <w:vAlign w:val="center"/>
          </w:tcPr>
          <w:p w14:paraId="3B52629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电子信息技术导论</w:t>
            </w:r>
          </w:p>
        </w:tc>
        <w:tc>
          <w:tcPr>
            <w:tcW w:w="0" w:type="auto"/>
            <w:shd w:val="clear" w:color="auto" w:fill="auto"/>
            <w:vAlign w:val="center"/>
          </w:tcPr>
          <w:p w14:paraId="1EBF140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4E96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E88E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637CF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6EB5B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44AD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7DF2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8B7DA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C42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5D25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EB15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FAD07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1CFC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567" w:type="dxa"/>
            <w:shd w:val="clear" w:color="auto" w:fill="auto"/>
            <w:vAlign w:val="center"/>
          </w:tcPr>
          <w:p w14:paraId="000EE3B9">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461682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F5B4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2F1A6E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09F4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13E8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2D89F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36ED3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3312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E5779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06FDE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42318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C1E884D">
            <w:pPr>
              <w:jc w:val="center"/>
              <w:rPr>
                <w:rFonts w:hint="default" w:ascii="Times New Roman" w:hAnsi="Times New Roman" w:eastAsia="宋体" w:cs="Times New Roman"/>
                <w:b w:val="0"/>
                <w:bCs w:val="0"/>
                <w:i w:val="0"/>
                <w:iCs w:val="0"/>
                <w:color w:val="000000"/>
                <w:sz w:val="18"/>
                <w:szCs w:val="18"/>
                <w:u w:val="none"/>
              </w:rPr>
            </w:pPr>
          </w:p>
        </w:tc>
      </w:tr>
      <w:tr w14:paraId="06965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34DD542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9</w:t>
            </w:r>
          </w:p>
        </w:tc>
        <w:tc>
          <w:tcPr>
            <w:tcW w:w="0" w:type="auto"/>
            <w:shd w:val="clear" w:color="auto" w:fill="auto"/>
            <w:vAlign w:val="center"/>
          </w:tcPr>
          <w:p w14:paraId="78F606F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信号与系统</w:t>
            </w:r>
          </w:p>
        </w:tc>
        <w:tc>
          <w:tcPr>
            <w:tcW w:w="0" w:type="auto"/>
            <w:shd w:val="clear" w:color="auto" w:fill="auto"/>
            <w:vAlign w:val="center"/>
          </w:tcPr>
          <w:p w14:paraId="35A2B8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CF48A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67457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09CC8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5447F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C45F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F15D2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054DD9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19AD9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EC0F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50A2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BB13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9BD298">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109C5EF2">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2CAB30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ADE45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0524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7298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5430E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C2770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D1C7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F703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FCF51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6D9D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6BF0D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2FA79C99">
            <w:pPr>
              <w:jc w:val="center"/>
              <w:rPr>
                <w:rFonts w:hint="default" w:ascii="Times New Roman" w:hAnsi="Times New Roman" w:eastAsia="宋体" w:cs="Times New Roman"/>
                <w:b w:val="0"/>
                <w:bCs w:val="0"/>
                <w:i w:val="0"/>
                <w:iCs w:val="0"/>
                <w:color w:val="000000"/>
                <w:sz w:val="18"/>
                <w:szCs w:val="18"/>
                <w:u w:val="none"/>
              </w:rPr>
            </w:pPr>
          </w:p>
        </w:tc>
      </w:tr>
      <w:tr w14:paraId="1726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15C7780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10</w:t>
            </w:r>
          </w:p>
        </w:tc>
        <w:tc>
          <w:tcPr>
            <w:tcW w:w="0" w:type="auto"/>
            <w:shd w:val="clear" w:color="auto" w:fill="auto"/>
            <w:vAlign w:val="center"/>
          </w:tcPr>
          <w:p w14:paraId="11809C3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数字信号处理</w:t>
            </w:r>
          </w:p>
        </w:tc>
        <w:tc>
          <w:tcPr>
            <w:tcW w:w="0" w:type="auto"/>
            <w:shd w:val="clear" w:color="auto" w:fill="auto"/>
            <w:vAlign w:val="center"/>
          </w:tcPr>
          <w:p w14:paraId="053A69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E10C4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6E525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FE79C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79019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7ED599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3F9F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EBDB0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1A05F3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650E9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76F13C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2C55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F611B3">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34B5A294">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572690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E7CC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036B8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BB98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29BAC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550A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D0FE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C638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6C9CF7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02F8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5F7DB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003EE4">
            <w:pPr>
              <w:jc w:val="center"/>
              <w:rPr>
                <w:rFonts w:hint="default" w:ascii="Times New Roman" w:hAnsi="Times New Roman" w:eastAsia="宋体" w:cs="Times New Roman"/>
                <w:b w:val="0"/>
                <w:bCs w:val="0"/>
                <w:i w:val="0"/>
                <w:iCs w:val="0"/>
                <w:color w:val="000000"/>
                <w:sz w:val="18"/>
                <w:szCs w:val="18"/>
                <w:u w:val="none"/>
              </w:rPr>
            </w:pPr>
          </w:p>
        </w:tc>
      </w:tr>
      <w:tr w14:paraId="6BF1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7BAA67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11</w:t>
            </w:r>
          </w:p>
        </w:tc>
        <w:tc>
          <w:tcPr>
            <w:tcW w:w="0" w:type="auto"/>
            <w:shd w:val="clear" w:color="auto" w:fill="auto"/>
            <w:vAlign w:val="center"/>
          </w:tcPr>
          <w:p w14:paraId="7987488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工程电磁场</w:t>
            </w:r>
          </w:p>
        </w:tc>
        <w:tc>
          <w:tcPr>
            <w:tcW w:w="0" w:type="auto"/>
            <w:shd w:val="clear" w:color="auto" w:fill="auto"/>
            <w:vAlign w:val="center"/>
          </w:tcPr>
          <w:p w14:paraId="28D92D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E49F4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3A791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1D55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A7E3B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4B9F8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092F4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B9E4C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6E2A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10D1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425D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4BCE0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3CC1D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839A7EF">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C8B0F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9E2034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EF273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C726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E272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E32E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C867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EB68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E2F3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D4D8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68FD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08C37D">
            <w:pPr>
              <w:jc w:val="center"/>
              <w:rPr>
                <w:rFonts w:hint="default" w:ascii="Times New Roman" w:hAnsi="Times New Roman" w:eastAsia="宋体" w:cs="Times New Roman"/>
                <w:b w:val="0"/>
                <w:bCs w:val="0"/>
                <w:i w:val="0"/>
                <w:iCs w:val="0"/>
                <w:color w:val="000000"/>
                <w:sz w:val="18"/>
                <w:szCs w:val="18"/>
                <w:u w:val="none"/>
              </w:rPr>
            </w:pPr>
          </w:p>
        </w:tc>
      </w:tr>
      <w:tr w14:paraId="6E9B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0" w:type="auto"/>
            <w:shd w:val="clear" w:color="auto" w:fill="auto"/>
            <w:vAlign w:val="center"/>
          </w:tcPr>
          <w:p w14:paraId="0A673AA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12</w:t>
            </w:r>
          </w:p>
        </w:tc>
        <w:tc>
          <w:tcPr>
            <w:tcW w:w="0" w:type="auto"/>
            <w:shd w:val="clear" w:color="auto" w:fill="auto"/>
            <w:vAlign w:val="center"/>
          </w:tcPr>
          <w:p w14:paraId="56331EC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通信原理</w:t>
            </w:r>
          </w:p>
        </w:tc>
        <w:tc>
          <w:tcPr>
            <w:tcW w:w="0" w:type="auto"/>
            <w:shd w:val="clear" w:color="auto" w:fill="auto"/>
            <w:vAlign w:val="center"/>
          </w:tcPr>
          <w:p w14:paraId="0DD499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3675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37516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DEB65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01E4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B799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18E3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A11AF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BB0DA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8D31BE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25B4A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5AAE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1990A3">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2832760">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2BB701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376E2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3BFA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4F77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29404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35D4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DCB6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0668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F3EA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6E4C6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3701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1380CC">
            <w:pPr>
              <w:jc w:val="center"/>
              <w:rPr>
                <w:rFonts w:hint="default" w:ascii="Times New Roman" w:hAnsi="Times New Roman" w:eastAsia="宋体" w:cs="Times New Roman"/>
                <w:b w:val="0"/>
                <w:bCs w:val="0"/>
                <w:i w:val="0"/>
                <w:iCs w:val="0"/>
                <w:color w:val="000000"/>
                <w:sz w:val="18"/>
                <w:szCs w:val="18"/>
                <w:u w:val="none"/>
              </w:rPr>
            </w:pPr>
          </w:p>
        </w:tc>
      </w:tr>
      <w:tr w14:paraId="4C62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22F472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13</w:t>
            </w:r>
          </w:p>
        </w:tc>
        <w:tc>
          <w:tcPr>
            <w:tcW w:w="0" w:type="auto"/>
            <w:shd w:val="clear" w:color="auto" w:fill="auto"/>
            <w:vAlign w:val="center"/>
          </w:tcPr>
          <w:p w14:paraId="7244C3B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高级语言程序设计</w:t>
            </w:r>
          </w:p>
        </w:tc>
        <w:tc>
          <w:tcPr>
            <w:tcW w:w="0" w:type="auto"/>
            <w:shd w:val="clear" w:color="auto" w:fill="auto"/>
            <w:noWrap/>
            <w:vAlign w:val="center"/>
          </w:tcPr>
          <w:p w14:paraId="21891566">
            <w:pP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highlight w:val="yellow"/>
                <w:u w:val="none"/>
                <w:lang w:val="en-US" w:eastAsia="zh-CN" w:bidi="ar"/>
              </w:rPr>
              <w:t>H</w:t>
            </w:r>
          </w:p>
        </w:tc>
        <w:tc>
          <w:tcPr>
            <w:tcW w:w="0" w:type="auto"/>
            <w:shd w:val="clear" w:color="auto" w:fill="auto"/>
            <w:vAlign w:val="center"/>
          </w:tcPr>
          <w:p w14:paraId="1332615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6BA08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38A8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FAA1B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9C12A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D0C3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B8BF0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A1D31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C1DAF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DF2622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F387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88BD971">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757C8B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0E5FB21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6A8C5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6942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38D3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01D9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56BEE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6168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E0449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9726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CCF53B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FF49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noWrap/>
            <w:vAlign w:val="center"/>
          </w:tcPr>
          <w:p w14:paraId="5DA35BD9">
            <w:pPr>
              <w:rPr>
                <w:rFonts w:hint="default" w:ascii="Times New Roman" w:hAnsi="Times New Roman" w:eastAsia="宋体" w:cs="Times New Roman"/>
                <w:b w:val="0"/>
                <w:bCs w:val="0"/>
                <w:i w:val="0"/>
                <w:iCs w:val="0"/>
                <w:color w:val="000000"/>
                <w:sz w:val="18"/>
                <w:szCs w:val="18"/>
                <w:u w:val="none"/>
              </w:rPr>
            </w:pPr>
          </w:p>
        </w:tc>
      </w:tr>
      <w:tr w14:paraId="0A8E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5" w:hRule="atLeast"/>
        </w:trPr>
        <w:tc>
          <w:tcPr>
            <w:tcW w:w="0" w:type="auto"/>
            <w:shd w:val="clear" w:color="auto" w:fill="auto"/>
            <w:vAlign w:val="center"/>
          </w:tcPr>
          <w:p w14:paraId="7EEC8B8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14</w:t>
            </w:r>
          </w:p>
        </w:tc>
        <w:tc>
          <w:tcPr>
            <w:tcW w:w="0" w:type="auto"/>
            <w:shd w:val="clear" w:color="auto" w:fill="auto"/>
            <w:vAlign w:val="center"/>
          </w:tcPr>
          <w:p w14:paraId="259086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电路基础</w:t>
            </w:r>
          </w:p>
        </w:tc>
        <w:tc>
          <w:tcPr>
            <w:tcW w:w="0" w:type="auto"/>
            <w:shd w:val="clear" w:color="auto" w:fill="auto"/>
            <w:vAlign w:val="center"/>
          </w:tcPr>
          <w:p w14:paraId="2AE08A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A030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37F18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F7C6A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5E390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29F9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4AF9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03AC5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95813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B839F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971B1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55433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8A01E8">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0145854">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58FBC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50F8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6F3E0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E2CCB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EE4A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AA2FC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D6DA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54959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558E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0B966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2295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B3EADD">
            <w:pPr>
              <w:jc w:val="center"/>
              <w:rPr>
                <w:rFonts w:hint="default" w:ascii="Times New Roman" w:hAnsi="Times New Roman" w:eastAsia="宋体" w:cs="Times New Roman"/>
                <w:b w:val="0"/>
                <w:bCs w:val="0"/>
                <w:i w:val="0"/>
                <w:iCs w:val="0"/>
                <w:color w:val="000000"/>
                <w:sz w:val="18"/>
                <w:szCs w:val="18"/>
                <w:u w:val="none"/>
              </w:rPr>
            </w:pPr>
          </w:p>
        </w:tc>
      </w:tr>
      <w:tr w14:paraId="0AAE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0" w:type="auto"/>
            <w:shd w:val="clear" w:color="auto" w:fill="auto"/>
            <w:vAlign w:val="center"/>
          </w:tcPr>
          <w:p w14:paraId="7FE4D78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15</w:t>
            </w:r>
          </w:p>
        </w:tc>
        <w:tc>
          <w:tcPr>
            <w:tcW w:w="0" w:type="auto"/>
            <w:shd w:val="clear" w:color="auto" w:fill="auto"/>
            <w:vAlign w:val="center"/>
          </w:tcPr>
          <w:p w14:paraId="41A9203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模拟电子技术</w:t>
            </w:r>
          </w:p>
        </w:tc>
        <w:tc>
          <w:tcPr>
            <w:tcW w:w="0" w:type="auto"/>
            <w:shd w:val="clear" w:color="auto" w:fill="auto"/>
            <w:vAlign w:val="center"/>
          </w:tcPr>
          <w:p w14:paraId="338931B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2A6C4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042081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77EC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EB91D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48ED07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66C94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F41F4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36A1A7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E593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27B8F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68CA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95D9D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3A9859C3">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6EC2B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A449F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6B2C4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F24BCE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17DA3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7DD2C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B363D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B304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D9159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6124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51B1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E7EE23A">
            <w:pPr>
              <w:jc w:val="center"/>
              <w:rPr>
                <w:rFonts w:hint="default" w:ascii="Times New Roman" w:hAnsi="Times New Roman" w:eastAsia="宋体" w:cs="Times New Roman"/>
                <w:b w:val="0"/>
                <w:bCs w:val="0"/>
                <w:i w:val="0"/>
                <w:iCs w:val="0"/>
                <w:color w:val="000000"/>
                <w:sz w:val="18"/>
                <w:szCs w:val="18"/>
                <w:u w:val="none"/>
              </w:rPr>
            </w:pPr>
          </w:p>
        </w:tc>
      </w:tr>
      <w:tr w14:paraId="2657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3B51DAA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16</w:t>
            </w:r>
          </w:p>
        </w:tc>
        <w:tc>
          <w:tcPr>
            <w:tcW w:w="0" w:type="auto"/>
            <w:shd w:val="clear" w:color="auto" w:fill="auto"/>
            <w:vAlign w:val="center"/>
          </w:tcPr>
          <w:p w14:paraId="299A65B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数字电路与逻辑设计</w:t>
            </w:r>
          </w:p>
        </w:tc>
        <w:tc>
          <w:tcPr>
            <w:tcW w:w="0" w:type="auto"/>
            <w:shd w:val="clear" w:color="auto" w:fill="auto"/>
            <w:noWrap/>
            <w:vAlign w:val="center"/>
          </w:tcPr>
          <w:p w14:paraId="363EFBD5">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3ECEB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5808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215EE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945FEA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546E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C50DB1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1DA79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82AE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ED5A4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7E86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C15E7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8E49A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297B21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311402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79AF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056E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C069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EFFE2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F3B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18BA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CAF4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6876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09D5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D074D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F4C06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r>
      <w:tr w14:paraId="6F38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vAlign w:val="center"/>
          </w:tcPr>
          <w:p w14:paraId="36F363E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17</w:t>
            </w:r>
          </w:p>
        </w:tc>
        <w:tc>
          <w:tcPr>
            <w:tcW w:w="0" w:type="auto"/>
            <w:shd w:val="clear" w:color="auto" w:fill="auto"/>
            <w:vAlign w:val="center"/>
          </w:tcPr>
          <w:p w14:paraId="0354548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单片机原理及应用</w:t>
            </w:r>
          </w:p>
        </w:tc>
        <w:tc>
          <w:tcPr>
            <w:tcW w:w="0" w:type="auto"/>
            <w:shd w:val="clear" w:color="auto" w:fill="auto"/>
            <w:vAlign w:val="center"/>
          </w:tcPr>
          <w:p w14:paraId="30AAA2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9CCF6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70A38A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32409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C9A7B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DB00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EE1A6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6CCB6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6B60D5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60E2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F135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2561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8129F6">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2C6060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3BF9A4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15958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9191E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F6A21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E299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B92D9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4316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652E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0D38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448F6D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2A5B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88F1E3">
            <w:pPr>
              <w:jc w:val="center"/>
              <w:rPr>
                <w:rFonts w:hint="default" w:ascii="Times New Roman" w:hAnsi="Times New Roman" w:eastAsia="宋体" w:cs="Times New Roman"/>
                <w:b w:val="0"/>
                <w:bCs w:val="0"/>
                <w:i w:val="0"/>
                <w:iCs w:val="0"/>
                <w:color w:val="000000"/>
                <w:sz w:val="18"/>
                <w:szCs w:val="18"/>
                <w:u w:val="none"/>
              </w:rPr>
            </w:pPr>
          </w:p>
        </w:tc>
      </w:tr>
      <w:tr w14:paraId="5B83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0" w:type="auto"/>
            <w:shd w:val="clear" w:color="auto" w:fill="auto"/>
            <w:vAlign w:val="center"/>
          </w:tcPr>
          <w:p w14:paraId="4833D7F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18</w:t>
            </w:r>
          </w:p>
        </w:tc>
        <w:tc>
          <w:tcPr>
            <w:tcW w:w="0" w:type="auto"/>
            <w:shd w:val="clear" w:color="auto" w:fill="auto"/>
            <w:vAlign w:val="center"/>
          </w:tcPr>
          <w:p w14:paraId="2FE5CD21">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高频电子线路</w:t>
            </w:r>
          </w:p>
        </w:tc>
        <w:tc>
          <w:tcPr>
            <w:tcW w:w="0" w:type="auto"/>
            <w:shd w:val="clear" w:color="auto" w:fill="auto"/>
            <w:vAlign w:val="center"/>
          </w:tcPr>
          <w:p w14:paraId="189469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6F0902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F7E06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C376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BFE1E9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3909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CCB26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77DEAD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700185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93131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A37A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284A3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F133C9">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36FB076">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1D75AE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7A2D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8966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971C0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8E5C0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76F7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B7B7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9B60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37D9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1F57C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DA010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014956">
            <w:pPr>
              <w:jc w:val="center"/>
              <w:rPr>
                <w:rFonts w:hint="default" w:ascii="Times New Roman" w:hAnsi="Times New Roman" w:eastAsia="宋体" w:cs="Times New Roman"/>
                <w:b w:val="0"/>
                <w:bCs w:val="0"/>
                <w:i w:val="0"/>
                <w:iCs w:val="0"/>
                <w:color w:val="000000"/>
                <w:sz w:val="18"/>
                <w:szCs w:val="18"/>
                <w:u w:val="none"/>
              </w:rPr>
            </w:pPr>
          </w:p>
        </w:tc>
      </w:tr>
      <w:tr w14:paraId="7463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18DF5FB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19</w:t>
            </w:r>
          </w:p>
        </w:tc>
        <w:tc>
          <w:tcPr>
            <w:tcW w:w="0" w:type="auto"/>
            <w:shd w:val="clear" w:color="auto" w:fill="auto"/>
            <w:vAlign w:val="center"/>
          </w:tcPr>
          <w:p w14:paraId="32F833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传感器原理及应用</w:t>
            </w:r>
          </w:p>
        </w:tc>
        <w:tc>
          <w:tcPr>
            <w:tcW w:w="0" w:type="auto"/>
            <w:shd w:val="clear" w:color="auto" w:fill="auto"/>
            <w:vAlign w:val="center"/>
          </w:tcPr>
          <w:p w14:paraId="549AF68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F3AB00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48876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0BDFF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AB70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8B8A4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6F3A70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4C9E7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40D237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5A4A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151D0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DB1E1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98CE44">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8AC334B">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418AF2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7BD66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5802A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6A131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E53D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513D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1CC2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054D4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2AE9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661C9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75F8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DF034D">
            <w:pPr>
              <w:jc w:val="center"/>
              <w:rPr>
                <w:rFonts w:hint="default" w:ascii="Times New Roman" w:hAnsi="Times New Roman" w:eastAsia="宋体" w:cs="Times New Roman"/>
                <w:b w:val="0"/>
                <w:bCs w:val="0"/>
                <w:i w:val="0"/>
                <w:iCs w:val="0"/>
                <w:color w:val="000000"/>
                <w:sz w:val="18"/>
                <w:szCs w:val="18"/>
                <w:u w:val="none"/>
              </w:rPr>
            </w:pPr>
          </w:p>
        </w:tc>
      </w:tr>
      <w:tr w14:paraId="542A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vAlign w:val="center"/>
          </w:tcPr>
          <w:p w14:paraId="4DA435B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20</w:t>
            </w:r>
          </w:p>
        </w:tc>
        <w:tc>
          <w:tcPr>
            <w:tcW w:w="0" w:type="auto"/>
            <w:shd w:val="clear" w:color="auto" w:fill="auto"/>
            <w:vAlign w:val="center"/>
          </w:tcPr>
          <w:p w14:paraId="27F289A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计算机网络</w:t>
            </w:r>
          </w:p>
        </w:tc>
        <w:tc>
          <w:tcPr>
            <w:tcW w:w="0" w:type="auto"/>
            <w:shd w:val="clear" w:color="auto" w:fill="auto"/>
            <w:noWrap/>
            <w:vAlign w:val="center"/>
          </w:tcPr>
          <w:p w14:paraId="200B2D4A">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ED11D4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467C9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A305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24DF0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3B81A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9B05F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DA758D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9E42A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BB192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67636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FBFF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B4D36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DF552CE">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D67201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BCFCD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E742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6DDF5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81E9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8D58CD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11002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DE45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AA9F9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5F76A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CE7DE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noWrap/>
            <w:vAlign w:val="center"/>
          </w:tcPr>
          <w:p w14:paraId="76B06DB1">
            <w:pPr>
              <w:rPr>
                <w:rFonts w:hint="default" w:ascii="Times New Roman" w:hAnsi="Times New Roman" w:eastAsia="宋体" w:cs="Times New Roman"/>
                <w:b w:val="0"/>
                <w:bCs w:val="0"/>
                <w:i w:val="0"/>
                <w:iCs w:val="0"/>
                <w:color w:val="000000"/>
                <w:sz w:val="18"/>
                <w:szCs w:val="18"/>
                <w:u w:val="none"/>
              </w:rPr>
            </w:pPr>
          </w:p>
        </w:tc>
      </w:tr>
      <w:tr w14:paraId="4FEA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shd w:val="clear" w:color="auto" w:fill="auto"/>
            <w:vAlign w:val="center"/>
          </w:tcPr>
          <w:p w14:paraId="017AA88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21</w:t>
            </w:r>
          </w:p>
        </w:tc>
        <w:tc>
          <w:tcPr>
            <w:tcW w:w="0" w:type="auto"/>
            <w:shd w:val="clear" w:color="auto" w:fill="auto"/>
            <w:vAlign w:val="center"/>
          </w:tcPr>
          <w:p w14:paraId="78D28C2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数据结构与算法</w:t>
            </w:r>
          </w:p>
        </w:tc>
        <w:tc>
          <w:tcPr>
            <w:tcW w:w="0" w:type="auto"/>
            <w:shd w:val="clear" w:color="auto" w:fill="auto"/>
            <w:noWrap/>
            <w:vAlign w:val="center"/>
          </w:tcPr>
          <w:p w14:paraId="7C012D1A">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E4114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20BB8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72008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4256CC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D27C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70A6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6A666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94C642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0E1D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A12A1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747B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A52ACF">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275021DC">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D1105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28B55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554E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5E81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8DF81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27D32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FB403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25D3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8F3F4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060B3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A66EF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1269D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r>
      <w:tr w14:paraId="1D9A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shd w:val="clear" w:color="auto" w:fill="auto"/>
            <w:vAlign w:val="center"/>
          </w:tcPr>
          <w:p w14:paraId="4EF7B1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22</w:t>
            </w:r>
          </w:p>
        </w:tc>
        <w:tc>
          <w:tcPr>
            <w:tcW w:w="0" w:type="auto"/>
            <w:shd w:val="clear" w:color="auto" w:fill="auto"/>
            <w:vAlign w:val="center"/>
          </w:tcPr>
          <w:p w14:paraId="1730E95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高级语言程序设计实践</w:t>
            </w:r>
          </w:p>
        </w:tc>
        <w:tc>
          <w:tcPr>
            <w:tcW w:w="0" w:type="auto"/>
            <w:shd w:val="clear" w:color="auto" w:fill="auto"/>
            <w:noWrap/>
            <w:vAlign w:val="center"/>
          </w:tcPr>
          <w:p w14:paraId="77F8ED2F">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7A9D6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50016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3547D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710F7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DD39A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5EBC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75A5C6">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highlight w:val="yellow"/>
                <w:u w:val="none"/>
                <w:lang w:val="en-US" w:eastAsia="zh-CN" w:bidi="ar"/>
              </w:rPr>
              <w:t>H</w:t>
            </w:r>
          </w:p>
        </w:tc>
        <w:tc>
          <w:tcPr>
            <w:tcW w:w="0" w:type="auto"/>
            <w:shd w:val="clear" w:color="auto" w:fill="auto"/>
            <w:vAlign w:val="center"/>
          </w:tcPr>
          <w:p w14:paraId="49F0046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D200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12A0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CCA8D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29DEF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53643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7D6707C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9F5A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BFDF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15A18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C7772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50D47D6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6A3DA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2725587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D05B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80EDB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FAF7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noWrap/>
            <w:vAlign w:val="center"/>
          </w:tcPr>
          <w:p w14:paraId="2BE64F00">
            <w:pPr>
              <w:rPr>
                <w:rFonts w:hint="default" w:ascii="Times New Roman" w:hAnsi="Times New Roman" w:eastAsia="宋体" w:cs="Times New Roman"/>
                <w:b w:val="0"/>
                <w:bCs w:val="0"/>
                <w:i w:val="0"/>
                <w:iCs w:val="0"/>
                <w:color w:val="000000"/>
                <w:sz w:val="18"/>
                <w:szCs w:val="18"/>
                <w:u w:val="none"/>
              </w:rPr>
            </w:pPr>
          </w:p>
        </w:tc>
      </w:tr>
      <w:tr w14:paraId="1D81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vAlign w:val="center"/>
          </w:tcPr>
          <w:p w14:paraId="2FF488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23</w:t>
            </w:r>
          </w:p>
        </w:tc>
        <w:tc>
          <w:tcPr>
            <w:tcW w:w="0" w:type="auto"/>
            <w:shd w:val="clear" w:color="auto" w:fill="auto"/>
            <w:vAlign w:val="center"/>
          </w:tcPr>
          <w:p w14:paraId="436CB04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MATLAB语言实践</w:t>
            </w:r>
          </w:p>
        </w:tc>
        <w:tc>
          <w:tcPr>
            <w:tcW w:w="0" w:type="auto"/>
            <w:shd w:val="clear" w:color="auto" w:fill="auto"/>
            <w:vAlign w:val="center"/>
          </w:tcPr>
          <w:p w14:paraId="7DF030A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0EBA8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D1A1C7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F0BC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9F456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722F8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4A93F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076A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1DF9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27A8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BE511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4BB3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38D2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567" w:type="dxa"/>
            <w:shd w:val="clear" w:color="auto" w:fill="auto"/>
            <w:vAlign w:val="center"/>
          </w:tcPr>
          <w:p w14:paraId="06C642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664" w:type="dxa"/>
            <w:shd w:val="clear" w:color="auto" w:fill="auto"/>
            <w:vAlign w:val="center"/>
          </w:tcPr>
          <w:p w14:paraId="62436C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DF2B3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BDF4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8E03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93F2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F979D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834EE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ADD8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99D93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27767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2EB1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01AA70">
            <w:pPr>
              <w:jc w:val="center"/>
              <w:rPr>
                <w:rFonts w:hint="default" w:ascii="Times New Roman" w:hAnsi="Times New Roman" w:eastAsia="宋体" w:cs="Times New Roman"/>
                <w:b w:val="0"/>
                <w:bCs w:val="0"/>
                <w:i w:val="0"/>
                <w:iCs w:val="0"/>
                <w:color w:val="000000"/>
                <w:sz w:val="18"/>
                <w:szCs w:val="18"/>
                <w:u w:val="none"/>
              </w:rPr>
            </w:pPr>
          </w:p>
        </w:tc>
      </w:tr>
      <w:tr w14:paraId="69C6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trPr>
        <w:tc>
          <w:tcPr>
            <w:tcW w:w="0" w:type="auto"/>
            <w:shd w:val="clear" w:color="auto" w:fill="auto"/>
            <w:vAlign w:val="center"/>
          </w:tcPr>
          <w:p w14:paraId="32B643E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24</w:t>
            </w:r>
          </w:p>
        </w:tc>
        <w:tc>
          <w:tcPr>
            <w:tcW w:w="0" w:type="auto"/>
            <w:shd w:val="clear" w:color="auto" w:fill="auto"/>
            <w:vAlign w:val="center"/>
          </w:tcPr>
          <w:p w14:paraId="081CB57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电子工艺实训</w:t>
            </w:r>
          </w:p>
        </w:tc>
        <w:tc>
          <w:tcPr>
            <w:tcW w:w="0" w:type="auto"/>
            <w:shd w:val="clear" w:color="auto" w:fill="auto"/>
            <w:vAlign w:val="center"/>
          </w:tcPr>
          <w:p w14:paraId="1BEF7EF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63281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2241D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59CB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322E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92BF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8FE4A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FB65E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608FB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D0BD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C8A05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778C7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3FA7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567" w:type="dxa"/>
            <w:shd w:val="clear" w:color="auto" w:fill="auto"/>
            <w:vAlign w:val="center"/>
          </w:tcPr>
          <w:p w14:paraId="338D5666">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4A6E90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587C897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9757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8247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FE8B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0D27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C7AC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ECFE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F5233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B0E752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D650E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81AA9C">
            <w:pPr>
              <w:jc w:val="center"/>
              <w:rPr>
                <w:rFonts w:hint="default" w:ascii="Times New Roman" w:hAnsi="Times New Roman" w:eastAsia="宋体" w:cs="Times New Roman"/>
                <w:b w:val="0"/>
                <w:bCs w:val="0"/>
                <w:i w:val="0"/>
                <w:iCs w:val="0"/>
                <w:color w:val="000000"/>
                <w:sz w:val="18"/>
                <w:szCs w:val="18"/>
                <w:u w:val="none"/>
              </w:rPr>
            </w:pPr>
          </w:p>
        </w:tc>
      </w:tr>
      <w:tr w14:paraId="2646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shd w:val="clear" w:color="auto" w:fill="auto"/>
            <w:vAlign w:val="center"/>
          </w:tcPr>
          <w:p w14:paraId="148478D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25</w:t>
            </w:r>
          </w:p>
        </w:tc>
        <w:tc>
          <w:tcPr>
            <w:tcW w:w="0" w:type="auto"/>
            <w:shd w:val="clear" w:color="auto" w:fill="auto"/>
            <w:vAlign w:val="center"/>
          </w:tcPr>
          <w:p w14:paraId="1A7DEA6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大学物理实验（1）</w:t>
            </w:r>
          </w:p>
        </w:tc>
        <w:tc>
          <w:tcPr>
            <w:tcW w:w="0" w:type="auto"/>
            <w:shd w:val="clear" w:color="auto" w:fill="auto"/>
            <w:noWrap/>
            <w:vAlign w:val="center"/>
          </w:tcPr>
          <w:p w14:paraId="3CB3202B">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39553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11822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CF2F4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59CB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A9DBAF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0531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B8FFC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61393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045357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692BF0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616AAA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576AB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6AAC41A9">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768635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0832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F45BB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F3B83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47CDF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2B1C4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0983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929D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1327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E497A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BC327B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noWrap/>
            <w:vAlign w:val="center"/>
          </w:tcPr>
          <w:p w14:paraId="1086FD5A">
            <w:pPr>
              <w:rPr>
                <w:rFonts w:hint="default" w:ascii="Times New Roman" w:hAnsi="Times New Roman" w:eastAsia="宋体" w:cs="Times New Roman"/>
                <w:b w:val="0"/>
                <w:bCs w:val="0"/>
                <w:i w:val="0"/>
                <w:iCs w:val="0"/>
                <w:color w:val="000000"/>
                <w:sz w:val="18"/>
                <w:szCs w:val="18"/>
                <w:u w:val="none"/>
              </w:rPr>
            </w:pPr>
          </w:p>
        </w:tc>
      </w:tr>
      <w:tr w14:paraId="3B89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shd w:val="clear" w:color="auto" w:fill="auto"/>
            <w:vAlign w:val="center"/>
          </w:tcPr>
          <w:p w14:paraId="791B544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26</w:t>
            </w:r>
          </w:p>
        </w:tc>
        <w:tc>
          <w:tcPr>
            <w:tcW w:w="0" w:type="auto"/>
            <w:shd w:val="clear" w:color="auto" w:fill="auto"/>
            <w:vAlign w:val="center"/>
          </w:tcPr>
          <w:p w14:paraId="3D4F882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电路与模拟电子技术实践</w:t>
            </w:r>
          </w:p>
        </w:tc>
        <w:tc>
          <w:tcPr>
            <w:tcW w:w="0" w:type="auto"/>
            <w:shd w:val="clear" w:color="auto" w:fill="auto"/>
            <w:vAlign w:val="center"/>
          </w:tcPr>
          <w:p w14:paraId="56CE8F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CD527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601B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B444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DA12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2075E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7A13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B57FCF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3084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228E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9F93B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7C4CD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68D9DA">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891D1FB">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1C300FD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CAE9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9CF389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44403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98369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0B52B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EBE91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1C99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D1C280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48F3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7547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A26C9D">
            <w:pPr>
              <w:jc w:val="center"/>
              <w:rPr>
                <w:rFonts w:hint="default" w:ascii="Times New Roman" w:hAnsi="Times New Roman" w:eastAsia="宋体" w:cs="Times New Roman"/>
                <w:b w:val="0"/>
                <w:bCs w:val="0"/>
                <w:i w:val="0"/>
                <w:iCs w:val="0"/>
                <w:color w:val="000000"/>
                <w:sz w:val="18"/>
                <w:szCs w:val="18"/>
                <w:u w:val="none"/>
              </w:rPr>
            </w:pPr>
          </w:p>
        </w:tc>
      </w:tr>
      <w:tr w14:paraId="2A87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336E7D4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27</w:t>
            </w:r>
          </w:p>
        </w:tc>
        <w:tc>
          <w:tcPr>
            <w:tcW w:w="0" w:type="auto"/>
            <w:shd w:val="clear" w:color="auto" w:fill="auto"/>
            <w:vAlign w:val="center"/>
          </w:tcPr>
          <w:p w14:paraId="5B139AE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大学物理实验（2）</w:t>
            </w:r>
          </w:p>
        </w:tc>
        <w:tc>
          <w:tcPr>
            <w:tcW w:w="0" w:type="auto"/>
            <w:shd w:val="clear" w:color="auto" w:fill="auto"/>
            <w:noWrap/>
            <w:vAlign w:val="center"/>
          </w:tcPr>
          <w:p w14:paraId="6FAB2D38">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99F7D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415A8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96CA9B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FBAAD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1D639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42A9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DFFF09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E6BD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3A12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2155D5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C40443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1B6EB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34A61A65">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1745A2C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2C954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27DD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4422BE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D8973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8985B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CD2AE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F57BD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646F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D24DC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69D5F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noWrap/>
            <w:vAlign w:val="center"/>
          </w:tcPr>
          <w:p w14:paraId="14D2B717">
            <w:pPr>
              <w:rPr>
                <w:rFonts w:hint="default" w:ascii="Times New Roman" w:hAnsi="Times New Roman" w:eastAsia="宋体" w:cs="Times New Roman"/>
                <w:b w:val="0"/>
                <w:bCs w:val="0"/>
                <w:i w:val="0"/>
                <w:iCs w:val="0"/>
                <w:color w:val="000000"/>
                <w:sz w:val="18"/>
                <w:szCs w:val="18"/>
                <w:u w:val="none"/>
              </w:rPr>
            </w:pPr>
          </w:p>
        </w:tc>
      </w:tr>
      <w:tr w14:paraId="1A1A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17D0F95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28</w:t>
            </w:r>
          </w:p>
        </w:tc>
        <w:tc>
          <w:tcPr>
            <w:tcW w:w="0" w:type="auto"/>
            <w:shd w:val="clear" w:color="auto" w:fill="auto"/>
            <w:vAlign w:val="center"/>
          </w:tcPr>
          <w:p w14:paraId="7979F7A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数字电路与逻辑设计实验</w:t>
            </w:r>
          </w:p>
        </w:tc>
        <w:tc>
          <w:tcPr>
            <w:tcW w:w="0" w:type="auto"/>
            <w:shd w:val="clear" w:color="auto" w:fill="auto"/>
            <w:vAlign w:val="center"/>
          </w:tcPr>
          <w:p w14:paraId="383313F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7ACDA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ED77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29500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0887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ACDEC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045CF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81C300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BF2E4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C95C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0EE51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17A7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75E0AC4">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D733EF6">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8D2801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9F46C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5E4DA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399C2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FA04E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B3538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BAE49D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284E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862C8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888BB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CD7F3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2A1E3D">
            <w:pPr>
              <w:jc w:val="center"/>
              <w:rPr>
                <w:rFonts w:hint="default" w:ascii="Times New Roman" w:hAnsi="Times New Roman" w:eastAsia="宋体" w:cs="Times New Roman"/>
                <w:b w:val="0"/>
                <w:bCs w:val="0"/>
                <w:i w:val="0"/>
                <w:iCs w:val="0"/>
                <w:color w:val="000000"/>
                <w:sz w:val="18"/>
                <w:szCs w:val="18"/>
                <w:u w:val="none"/>
              </w:rPr>
            </w:pPr>
          </w:p>
        </w:tc>
      </w:tr>
      <w:tr w14:paraId="2A84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5500B53C">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29</w:t>
            </w:r>
          </w:p>
        </w:tc>
        <w:tc>
          <w:tcPr>
            <w:tcW w:w="0" w:type="auto"/>
            <w:shd w:val="clear" w:color="auto" w:fill="auto"/>
            <w:vAlign w:val="center"/>
          </w:tcPr>
          <w:p w14:paraId="37132A2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电子技术课程设计</w:t>
            </w:r>
          </w:p>
        </w:tc>
        <w:tc>
          <w:tcPr>
            <w:tcW w:w="0" w:type="auto"/>
            <w:shd w:val="clear" w:color="auto" w:fill="auto"/>
            <w:vAlign w:val="center"/>
          </w:tcPr>
          <w:p w14:paraId="3D7177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DFE39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181C6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492C0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1E59B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8D89E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18A6A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F59C9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7E4A1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24F83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87138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F27FA0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ED12BEC">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4054B82">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276F68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98C1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FD7C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2F822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D0D94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F39C4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9F99C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7ECA2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D2DA1A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3E6B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8399CB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D24690">
            <w:pPr>
              <w:jc w:val="center"/>
              <w:rPr>
                <w:rFonts w:hint="default" w:ascii="Times New Roman" w:hAnsi="Times New Roman" w:eastAsia="宋体" w:cs="Times New Roman"/>
                <w:b w:val="0"/>
                <w:bCs w:val="0"/>
                <w:i w:val="0"/>
                <w:iCs w:val="0"/>
                <w:color w:val="000000"/>
                <w:sz w:val="18"/>
                <w:szCs w:val="18"/>
                <w:u w:val="none"/>
              </w:rPr>
            </w:pPr>
          </w:p>
        </w:tc>
      </w:tr>
      <w:tr w14:paraId="7922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trPr>
        <w:tc>
          <w:tcPr>
            <w:tcW w:w="0" w:type="auto"/>
            <w:shd w:val="clear" w:color="auto" w:fill="auto"/>
            <w:vAlign w:val="center"/>
          </w:tcPr>
          <w:p w14:paraId="6365434A">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30</w:t>
            </w:r>
          </w:p>
        </w:tc>
        <w:tc>
          <w:tcPr>
            <w:tcW w:w="0" w:type="auto"/>
            <w:shd w:val="clear" w:color="auto" w:fill="auto"/>
            <w:vAlign w:val="center"/>
          </w:tcPr>
          <w:p w14:paraId="415CDF9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通信原理与系统实验</w:t>
            </w:r>
          </w:p>
        </w:tc>
        <w:tc>
          <w:tcPr>
            <w:tcW w:w="0" w:type="auto"/>
            <w:shd w:val="clear" w:color="auto" w:fill="auto"/>
            <w:vAlign w:val="center"/>
          </w:tcPr>
          <w:p w14:paraId="14BFA00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54CA1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0C59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ECA20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8414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3989D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123E4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B63F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BCC6A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472B6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3E6B7C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9BABC4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C7A8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56E714A1">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6A251EE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71D5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79E90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BB265E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1669D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09213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A4F4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04B6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8747C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206D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E461B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E5E20F">
            <w:pPr>
              <w:jc w:val="center"/>
              <w:rPr>
                <w:rFonts w:hint="default" w:ascii="Times New Roman" w:hAnsi="Times New Roman" w:eastAsia="宋体" w:cs="Times New Roman"/>
                <w:b w:val="0"/>
                <w:bCs w:val="0"/>
                <w:i w:val="0"/>
                <w:iCs w:val="0"/>
                <w:color w:val="000000"/>
                <w:sz w:val="18"/>
                <w:szCs w:val="18"/>
                <w:u w:val="none"/>
              </w:rPr>
            </w:pPr>
          </w:p>
        </w:tc>
      </w:tr>
      <w:tr w14:paraId="3370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vAlign w:val="center"/>
          </w:tcPr>
          <w:p w14:paraId="54F7D84F">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31</w:t>
            </w:r>
          </w:p>
        </w:tc>
        <w:tc>
          <w:tcPr>
            <w:tcW w:w="0" w:type="auto"/>
            <w:shd w:val="clear" w:color="auto" w:fill="auto"/>
            <w:vAlign w:val="center"/>
          </w:tcPr>
          <w:p w14:paraId="09919A5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嵌入式系统与应用实践</w:t>
            </w:r>
          </w:p>
        </w:tc>
        <w:tc>
          <w:tcPr>
            <w:tcW w:w="0" w:type="auto"/>
            <w:shd w:val="clear" w:color="auto" w:fill="auto"/>
            <w:vAlign w:val="center"/>
          </w:tcPr>
          <w:p w14:paraId="0F6C2E0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0C7BD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4DD37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630273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4DA58C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DA16A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6077ED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83385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9991E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4C697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D2098A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753D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07F090">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DF4F88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1F9450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06333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EEB971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5C90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72ED1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2CEA7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B174C2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81557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57008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368C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16055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6F2E82">
            <w:pPr>
              <w:jc w:val="center"/>
              <w:rPr>
                <w:rFonts w:hint="default" w:ascii="Times New Roman" w:hAnsi="Times New Roman" w:eastAsia="宋体" w:cs="Times New Roman"/>
                <w:b w:val="0"/>
                <w:bCs w:val="0"/>
                <w:i w:val="0"/>
                <w:iCs w:val="0"/>
                <w:color w:val="000000"/>
                <w:sz w:val="18"/>
                <w:szCs w:val="18"/>
                <w:u w:val="none"/>
              </w:rPr>
            </w:pPr>
          </w:p>
        </w:tc>
      </w:tr>
      <w:tr w14:paraId="5827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0" w:type="auto"/>
            <w:shd w:val="clear" w:color="auto" w:fill="auto"/>
            <w:vAlign w:val="center"/>
          </w:tcPr>
          <w:p w14:paraId="1DDE0F47">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32</w:t>
            </w:r>
          </w:p>
        </w:tc>
        <w:tc>
          <w:tcPr>
            <w:tcW w:w="0" w:type="auto"/>
            <w:shd w:val="clear" w:color="auto" w:fill="auto"/>
            <w:vAlign w:val="center"/>
          </w:tcPr>
          <w:p w14:paraId="14E22D5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物联网技术及应用实践</w:t>
            </w:r>
          </w:p>
        </w:tc>
        <w:tc>
          <w:tcPr>
            <w:tcW w:w="0" w:type="auto"/>
            <w:shd w:val="clear" w:color="auto" w:fill="auto"/>
            <w:vAlign w:val="center"/>
          </w:tcPr>
          <w:p w14:paraId="7E19F8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09CA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C69B4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BAC455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01AD4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5838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18A2D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3CB99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EF188C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6F970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0059AE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B76D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3A9BC2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5E017F0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358BBC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18F38F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5D58D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318A7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1CE33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058400C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EF93C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3D2BA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D925F9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73F753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E7208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83BE85">
            <w:pPr>
              <w:jc w:val="center"/>
              <w:rPr>
                <w:rFonts w:hint="default" w:ascii="Times New Roman" w:hAnsi="Times New Roman" w:eastAsia="宋体" w:cs="Times New Roman"/>
                <w:b w:val="0"/>
                <w:bCs w:val="0"/>
                <w:i w:val="0"/>
                <w:iCs w:val="0"/>
                <w:color w:val="000000"/>
                <w:sz w:val="18"/>
                <w:szCs w:val="18"/>
                <w:u w:val="none"/>
              </w:rPr>
            </w:pPr>
          </w:p>
        </w:tc>
      </w:tr>
      <w:tr w14:paraId="7140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7B3DD23D">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33</w:t>
            </w:r>
          </w:p>
        </w:tc>
        <w:tc>
          <w:tcPr>
            <w:tcW w:w="0" w:type="auto"/>
            <w:shd w:val="clear" w:color="auto" w:fill="auto"/>
            <w:vAlign w:val="center"/>
          </w:tcPr>
          <w:p w14:paraId="2EA924F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电子综合设计与实训</w:t>
            </w:r>
          </w:p>
        </w:tc>
        <w:tc>
          <w:tcPr>
            <w:tcW w:w="0" w:type="auto"/>
            <w:shd w:val="clear" w:color="auto" w:fill="auto"/>
            <w:vAlign w:val="center"/>
          </w:tcPr>
          <w:p w14:paraId="414F6BE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99870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ECFC5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10AB8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16DE6B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15E37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A29BE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DB17C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71080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06B947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A804B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2D413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99AFD35">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62F09F1C">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0A1599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0E4BBDA">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F39CE1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31D47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92C0E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D66C3CE">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F59430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65F69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18467E6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339C7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7034C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149E3F">
            <w:pPr>
              <w:jc w:val="center"/>
              <w:rPr>
                <w:rFonts w:hint="default" w:ascii="Times New Roman" w:hAnsi="Times New Roman" w:eastAsia="宋体" w:cs="Times New Roman"/>
                <w:b w:val="0"/>
                <w:bCs w:val="0"/>
                <w:i w:val="0"/>
                <w:iCs w:val="0"/>
                <w:color w:val="000000"/>
                <w:sz w:val="18"/>
                <w:szCs w:val="18"/>
                <w:u w:val="none"/>
              </w:rPr>
            </w:pPr>
          </w:p>
        </w:tc>
      </w:tr>
      <w:tr w14:paraId="610F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5" w:hRule="atLeast"/>
        </w:trPr>
        <w:tc>
          <w:tcPr>
            <w:tcW w:w="0" w:type="auto"/>
            <w:shd w:val="clear" w:color="auto" w:fill="auto"/>
            <w:vAlign w:val="center"/>
          </w:tcPr>
          <w:p w14:paraId="7F3DA6E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34</w:t>
            </w:r>
          </w:p>
        </w:tc>
        <w:tc>
          <w:tcPr>
            <w:tcW w:w="0" w:type="auto"/>
            <w:shd w:val="clear" w:color="auto" w:fill="auto"/>
            <w:vAlign w:val="center"/>
          </w:tcPr>
          <w:p w14:paraId="60A777F9">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计算机网络实训</w:t>
            </w:r>
          </w:p>
        </w:tc>
        <w:tc>
          <w:tcPr>
            <w:tcW w:w="0" w:type="auto"/>
            <w:shd w:val="clear" w:color="auto" w:fill="auto"/>
            <w:noWrap/>
            <w:vAlign w:val="center"/>
          </w:tcPr>
          <w:p w14:paraId="33A81214">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AE0CE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D2C88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CA872F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5BCDB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25A39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754561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0597D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8943BB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D665A8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658DF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5681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78A6717">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82BDB7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664" w:type="dxa"/>
            <w:shd w:val="clear" w:color="auto" w:fill="auto"/>
            <w:vAlign w:val="center"/>
          </w:tcPr>
          <w:p w14:paraId="6F684BC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DBA7FC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99E315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D19DA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29D3B35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5FA4C0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AD88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178B9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37D1E1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26D58D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FDB6E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noWrap/>
            <w:vAlign w:val="center"/>
          </w:tcPr>
          <w:p w14:paraId="3A2AF7D8">
            <w:pPr>
              <w:rPr>
                <w:rFonts w:hint="default" w:ascii="Times New Roman" w:hAnsi="Times New Roman" w:eastAsia="宋体" w:cs="Times New Roman"/>
                <w:b w:val="0"/>
                <w:bCs w:val="0"/>
                <w:i w:val="0"/>
                <w:iCs w:val="0"/>
                <w:color w:val="000000"/>
                <w:sz w:val="18"/>
                <w:szCs w:val="18"/>
                <w:u w:val="none"/>
              </w:rPr>
            </w:pPr>
          </w:p>
        </w:tc>
      </w:tr>
      <w:tr w14:paraId="4784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0" w:type="auto"/>
            <w:shd w:val="clear" w:color="auto" w:fill="auto"/>
            <w:vAlign w:val="center"/>
          </w:tcPr>
          <w:p w14:paraId="638D8405">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35</w:t>
            </w:r>
          </w:p>
        </w:tc>
        <w:tc>
          <w:tcPr>
            <w:tcW w:w="0" w:type="auto"/>
            <w:shd w:val="clear" w:color="auto" w:fill="auto"/>
            <w:vAlign w:val="center"/>
          </w:tcPr>
          <w:p w14:paraId="55937716">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创业基础（实践）</w:t>
            </w:r>
          </w:p>
        </w:tc>
        <w:tc>
          <w:tcPr>
            <w:tcW w:w="0" w:type="auto"/>
            <w:shd w:val="clear" w:color="auto" w:fill="auto"/>
            <w:vAlign w:val="center"/>
          </w:tcPr>
          <w:p w14:paraId="317C631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898F7F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A959C4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C0464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52AFA2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5ADAE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D42E2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4C8395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07A7B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11CD03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479B5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402668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1C40D4">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026A3410">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58C0B66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DD8846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2BED164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593E2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1EC9E36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E300AA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64C593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EE35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4011D6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B3DA4D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87D808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3FFD5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r>
      <w:tr w14:paraId="59BC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shd w:val="clear" w:color="auto" w:fill="auto"/>
            <w:vAlign w:val="center"/>
          </w:tcPr>
          <w:p w14:paraId="21408AD4">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36</w:t>
            </w:r>
          </w:p>
        </w:tc>
        <w:tc>
          <w:tcPr>
            <w:tcW w:w="0" w:type="auto"/>
            <w:shd w:val="clear" w:color="auto" w:fill="auto"/>
            <w:vAlign w:val="center"/>
          </w:tcPr>
          <w:p w14:paraId="042DDC2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认识实习</w:t>
            </w:r>
          </w:p>
        </w:tc>
        <w:tc>
          <w:tcPr>
            <w:tcW w:w="0" w:type="auto"/>
            <w:shd w:val="clear" w:color="auto" w:fill="auto"/>
            <w:noWrap/>
            <w:vAlign w:val="center"/>
          </w:tcPr>
          <w:p w14:paraId="06D0B952">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2F3B2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93A5A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9F29DF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F98A32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64684A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38F7A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63EF60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6C7ADC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0142B7">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3E11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A805B8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B7DEA2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567" w:type="dxa"/>
            <w:shd w:val="clear" w:color="auto" w:fill="auto"/>
            <w:vAlign w:val="center"/>
          </w:tcPr>
          <w:p w14:paraId="739EABF7">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3681F55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6F4D9C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812FE8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2E27181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E86CF9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AAFC2C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7B29C1B">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AA9633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6E3F3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CD20B8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04E1D0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noWrap/>
            <w:vAlign w:val="center"/>
          </w:tcPr>
          <w:p w14:paraId="54D82257">
            <w:pPr>
              <w:rPr>
                <w:rFonts w:hint="default" w:ascii="Times New Roman" w:hAnsi="Times New Roman" w:eastAsia="宋体" w:cs="Times New Roman"/>
                <w:b w:val="0"/>
                <w:bCs w:val="0"/>
                <w:i w:val="0"/>
                <w:iCs w:val="0"/>
                <w:color w:val="000000"/>
                <w:sz w:val="18"/>
                <w:szCs w:val="18"/>
                <w:u w:val="none"/>
              </w:rPr>
            </w:pPr>
          </w:p>
        </w:tc>
      </w:tr>
      <w:tr w14:paraId="11C1F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0" w:type="auto"/>
            <w:shd w:val="clear" w:color="auto" w:fill="auto"/>
            <w:vAlign w:val="center"/>
          </w:tcPr>
          <w:p w14:paraId="29374B30">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37</w:t>
            </w:r>
          </w:p>
        </w:tc>
        <w:tc>
          <w:tcPr>
            <w:tcW w:w="0" w:type="auto"/>
            <w:shd w:val="clear" w:color="auto" w:fill="auto"/>
            <w:vAlign w:val="center"/>
          </w:tcPr>
          <w:p w14:paraId="1C182F62">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企业项目实训</w:t>
            </w:r>
          </w:p>
        </w:tc>
        <w:tc>
          <w:tcPr>
            <w:tcW w:w="0" w:type="auto"/>
            <w:shd w:val="clear" w:color="auto" w:fill="auto"/>
            <w:noWrap/>
            <w:vAlign w:val="center"/>
          </w:tcPr>
          <w:p w14:paraId="3B44E5DE">
            <w:pP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80276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AAAA7E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C70F42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3B6CF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E6FA14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FE21BA4">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7F7F6D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C7C80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816C02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126B99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2EC891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3B745C4">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1AC0B849">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466045F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82F8FF">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066614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D9B90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659617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FC3D05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5758FFD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CD0C4FF">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31E4465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B11C9C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6D78B2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B0F0198">
            <w:pPr>
              <w:jc w:val="center"/>
              <w:rPr>
                <w:rFonts w:hint="default" w:ascii="Times New Roman" w:hAnsi="Times New Roman" w:eastAsia="宋体" w:cs="Times New Roman"/>
                <w:b w:val="0"/>
                <w:bCs w:val="0"/>
                <w:i w:val="0"/>
                <w:iCs w:val="0"/>
                <w:color w:val="000000"/>
                <w:sz w:val="18"/>
                <w:szCs w:val="18"/>
                <w:u w:val="none"/>
              </w:rPr>
            </w:pPr>
          </w:p>
        </w:tc>
      </w:tr>
      <w:tr w14:paraId="32E5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0" w:type="auto"/>
            <w:shd w:val="clear" w:color="auto" w:fill="auto"/>
            <w:vAlign w:val="center"/>
          </w:tcPr>
          <w:p w14:paraId="451272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38</w:t>
            </w:r>
          </w:p>
        </w:tc>
        <w:tc>
          <w:tcPr>
            <w:tcW w:w="0" w:type="auto"/>
            <w:shd w:val="clear" w:color="auto" w:fill="auto"/>
            <w:vAlign w:val="center"/>
          </w:tcPr>
          <w:p w14:paraId="58457A6B">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工作实习</w:t>
            </w:r>
          </w:p>
        </w:tc>
        <w:tc>
          <w:tcPr>
            <w:tcW w:w="0" w:type="auto"/>
            <w:shd w:val="clear" w:color="auto" w:fill="auto"/>
            <w:vAlign w:val="center"/>
          </w:tcPr>
          <w:p w14:paraId="66A0C74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3C1F16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8C3B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2A2FB6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14E3B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4C41F7A">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247511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9386C51">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D28C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5549F9C">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0710F938">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C2130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0444D96">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567" w:type="dxa"/>
            <w:shd w:val="clear" w:color="auto" w:fill="auto"/>
            <w:vAlign w:val="center"/>
          </w:tcPr>
          <w:p w14:paraId="67F9FCC7">
            <w:pPr>
              <w:jc w:val="center"/>
              <w:rPr>
                <w:rFonts w:hint="default" w:ascii="Times New Roman" w:hAnsi="Times New Roman" w:eastAsia="宋体" w:cs="Times New Roman"/>
                <w:b w:val="0"/>
                <w:bCs w:val="0"/>
                <w:i w:val="0"/>
                <w:iCs w:val="0"/>
                <w:color w:val="000000"/>
                <w:sz w:val="18"/>
                <w:szCs w:val="18"/>
                <w:u w:val="none"/>
              </w:rPr>
            </w:pPr>
          </w:p>
        </w:tc>
        <w:tc>
          <w:tcPr>
            <w:tcW w:w="664" w:type="dxa"/>
            <w:shd w:val="clear" w:color="auto" w:fill="auto"/>
            <w:vAlign w:val="center"/>
          </w:tcPr>
          <w:p w14:paraId="613E1D7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1500333">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C4B956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5431DF6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545FDF2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459BFD9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BE464E9">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43B0853B">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497D58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463C98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8ACC036">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ECEDEB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r>
      <w:tr w14:paraId="48B7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0" w:type="auto"/>
            <w:shd w:val="clear" w:color="auto" w:fill="auto"/>
            <w:vAlign w:val="center"/>
          </w:tcPr>
          <w:p w14:paraId="6A243D08">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39</w:t>
            </w:r>
          </w:p>
        </w:tc>
        <w:tc>
          <w:tcPr>
            <w:tcW w:w="0" w:type="auto"/>
            <w:shd w:val="clear" w:color="auto" w:fill="auto"/>
            <w:vAlign w:val="center"/>
          </w:tcPr>
          <w:p w14:paraId="10D2CE1E">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u w:val="none"/>
              </w:rPr>
            </w:pPr>
            <w:r>
              <w:rPr>
                <w:rFonts w:hint="default" w:ascii="Times New Roman" w:hAnsi="Times New Roman" w:cs="Times New Roman" w:eastAsiaTheme="minorEastAsia"/>
                <w:i w:val="0"/>
                <w:iCs w:val="0"/>
                <w:color w:val="000000"/>
                <w:kern w:val="0"/>
                <w:sz w:val="18"/>
                <w:szCs w:val="18"/>
                <w:u w:val="none"/>
                <w:lang w:val="en-US" w:eastAsia="zh-CN" w:bidi="ar"/>
              </w:rPr>
              <w:t>毕业设计</w:t>
            </w:r>
          </w:p>
        </w:tc>
        <w:tc>
          <w:tcPr>
            <w:tcW w:w="0" w:type="auto"/>
            <w:shd w:val="clear" w:color="auto" w:fill="auto"/>
            <w:vAlign w:val="center"/>
          </w:tcPr>
          <w:p w14:paraId="5F71FFEE">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F9F227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2C6B84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746CFC1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27B8102">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7CA2906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E13398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D277B5">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5F548A5">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6C0AA9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1F82D860">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82B0BA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D2F49DF">
            <w:pPr>
              <w:jc w:val="center"/>
              <w:rPr>
                <w:rFonts w:hint="default" w:ascii="Times New Roman" w:hAnsi="Times New Roman" w:eastAsia="宋体" w:cs="Times New Roman"/>
                <w:b w:val="0"/>
                <w:bCs w:val="0"/>
                <w:i w:val="0"/>
                <w:iCs w:val="0"/>
                <w:color w:val="000000"/>
                <w:sz w:val="18"/>
                <w:szCs w:val="18"/>
                <w:u w:val="none"/>
              </w:rPr>
            </w:pPr>
          </w:p>
        </w:tc>
        <w:tc>
          <w:tcPr>
            <w:tcW w:w="567" w:type="dxa"/>
            <w:shd w:val="clear" w:color="auto" w:fill="auto"/>
            <w:vAlign w:val="center"/>
          </w:tcPr>
          <w:p w14:paraId="48E0232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664" w:type="dxa"/>
            <w:shd w:val="clear" w:color="auto" w:fill="auto"/>
            <w:vAlign w:val="center"/>
          </w:tcPr>
          <w:p w14:paraId="5BED09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65F207F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w:t>
            </w:r>
          </w:p>
        </w:tc>
        <w:tc>
          <w:tcPr>
            <w:tcW w:w="0" w:type="auto"/>
            <w:shd w:val="clear" w:color="auto" w:fill="auto"/>
            <w:vAlign w:val="center"/>
          </w:tcPr>
          <w:p w14:paraId="7EF4B960">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3F8E7B0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4D1B6C69">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D03FC92">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183840D">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c>
          <w:tcPr>
            <w:tcW w:w="0" w:type="auto"/>
            <w:shd w:val="clear" w:color="auto" w:fill="auto"/>
            <w:vAlign w:val="center"/>
          </w:tcPr>
          <w:p w14:paraId="083AF06D">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0790D2F8">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L</w:t>
            </w:r>
          </w:p>
        </w:tc>
        <w:tc>
          <w:tcPr>
            <w:tcW w:w="0" w:type="auto"/>
            <w:shd w:val="clear" w:color="auto" w:fill="auto"/>
            <w:vAlign w:val="center"/>
          </w:tcPr>
          <w:p w14:paraId="27A7BE1C">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38927AB3">
            <w:pPr>
              <w:jc w:val="center"/>
              <w:rPr>
                <w:rFonts w:hint="default" w:ascii="Times New Roman" w:hAnsi="Times New Roman" w:eastAsia="宋体" w:cs="Times New Roman"/>
                <w:b w:val="0"/>
                <w:bCs w:val="0"/>
                <w:i w:val="0"/>
                <w:iCs w:val="0"/>
                <w:color w:val="000000"/>
                <w:sz w:val="18"/>
                <w:szCs w:val="18"/>
                <w:u w:val="none"/>
              </w:rPr>
            </w:pPr>
          </w:p>
        </w:tc>
        <w:tc>
          <w:tcPr>
            <w:tcW w:w="0" w:type="auto"/>
            <w:shd w:val="clear" w:color="auto" w:fill="auto"/>
            <w:vAlign w:val="center"/>
          </w:tcPr>
          <w:p w14:paraId="22A45081">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H</w:t>
            </w:r>
          </w:p>
        </w:tc>
      </w:tr>
    </w:tbl>
    <w:p w14:paraId="37460DC5">
      <w:pPr>
        <w:spacing w:line="360" w:lineRule="auto"/>
        <w:jc w:val="lef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注：矩阵图中课程体系与毕业要求支撑对应关系的框内打“</w:t>
      </w:r>
      <w:r>
        <w:rPr>
          <w:rFonts w:hint="default" w:ascii="Times New Roman" w:hAnsi="Times New Roman" w:eastAsia="宋体" w:cs="Times New Roman"/>
          <w:szCs w:val="21"/>
          <w:highlight w:val="none"/>
          <w:lang w:val="en-US" w:eastAsia="zh-CN"/>
        </w:rPr>
        <w:t>H、M、L</w:t>
      </w:r>
      <w:r>
        <w:rPr>
          <w:rFonts w:hint="default" w:ascii="Times New Roman" w:hAnsi="Times New Roman" w:eastAsia="宋体" w:cs="Times New Roman"/>
          <w:szCs w:val="21"/>
          <w:highlight w:val="none"/>
        </w:rPr>
        <w:t>”</w:t>
      </w:r>
      <w:r>
        <w:rPr>
          <w:rFonts w:hint="default" w:ascii="Times New Roman" w:hAnsi="Times New Roman" w:eastAsia="宋体" w:cs="Times New Roman"/>
          <w:szCs w:val="21"/>
          <w:highlight w:val="none"/>
          <w:lang w:eastAsia="zh-CN"/>
        </w:rPr>
        <w:t>，</w:t>
      </w:r>
      <w:r>
        <w:rPr>
          <w:rFonts w:hint="default" w:ascii="Times New Roman" w:hAnsi="Times New Roman" w:eastAsia="宋体" w:cs="Times New Roman"/>
          <w:szCs w:val="21"/>
          <w:highlight w:val="none"/>
          <w:lang w:val="en-US" w:eastAsia="zh-CN"/>
        </w:rPr>
        <w:t>分别对应课程与指标点的支撑关系为强、中、弱支撑</w:t>
      </w:r>
      <w:r>
        <w:rPr>
          <w:rFonts w:hint="default" w:ascii="Times New Roman" w:hAnsi="Times New Roman" w:eastAsia="宋体" w:cs="Times New Roman"/>
          <w:szCs w:val="21"/>
          <w:highlight w:val="none"/>
        </w:rPr>
        <w:t>。</w:t>
      </w:r>
    </w:p>
    <w:p w14:paraId="6278B9FA">
      <w:pPr>
        <w:spacing w:line="400" w:lineRule="exact"/>
        <w:rPr>
          <w:rFonts w:hint="default" w:ascii="Times New Roman" w:hAnsi="Times New Roman" w:eastAsia="宋体" w:cs="Times New Roman"/>
          <w:b/>
          <w:bCs/>
          <w:color w:val="auto"/>
          <w:sz w:val="24"/>
          <w:highlight w:val="none"/>
          <w:lang w:val="en-US" w:eastAsia="zh-CN"/>
        </w:rPr>
        <w:sectPr>
          <w:pgSz w:w="16838" w:h="11906" w:orient="landscape"/>
          <w:pgMar w:top="720" w:right="720" w:bottom="720" w:left="720" w:header="851" w:footer="992" w:gutter="0"/>
          <w:cols w:space="720" w:num="1"/>
          <w:docGrid w:type="lines" w:linePitch="312" w:charSpace="0"/>
        </w:sectPr>
      </w:pPr>
    </w:p>
    <w:p w14:paraId="28C7531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八</w:t>
      </w:r>
      <w:r>
        <w:rPr>
          <w:rFonts w:hint="default" w:ascii="Times New Roman" w:hAnsi="Times New Roman" w:eastAsia="宋体" w:cs="Times New Roman"/>
          <w:b/>
          <w:bCs/>
          <w:color w:val="auto"/>
          <w:sz w:val="28"/>
          <w:szCs w:val="28"/>
          <w:highlight w:val="none"/>
        </w:rPr>
        <w:t xml:space="preserve">、课程计划进程表 </w:t>
      </w:r>
    </w:p>
    <w:p w14:paraId="2121AD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请详见附表一。</w:t>
      </w:r>
    </w:p>
    <w:p w14:paraId="7826EA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九</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各</w:t>
      </w:r>
      <w:r>
        <w:rPr>
          <w:rFonts w:hint="eastAsia" w:cs="Times New Roman"/>
          <w:b/>
          <w:bCs/>
          <w:color w:val="auto"/>
          <w:sz w:val="28"/>
          <w:szCs w:val="28"/>
          <w:highlight w:val="none"/>
          <w:lang w:val="en-US" w:eastAsia="zh-CN"/>
        </w:rPr>
        <w:t>学期</w:t>
      </w:r>
      <w:r>
        <w:rPr>
          <w:rFonts w:hint="default" w:ascii="Times New Roman" w:hAnsi="Times New Roman" w:eastAsia="宋体" w:cs="Times New Roman"/>
          <w:b/>
          <w:bCs/>
          <w:color w:val="auto"/>
          <w:sz w:val="28"/>
          <w:szCs w:val="28"/>
          <w:highlight w:val="none"/>
          <w:lang w:val="en-US" w:eastAsia="zh-CN"/>
        </w:rPr>
        <w:t>学分分配表</w:t>
      </w:r>
    </w:p>
    <w:p w14:paraId="0435E4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请详见附表二。</w:t>
      </w:r>
    </w:p>
    <w:p w14:paraId="178FE0A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十</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val="en-US" w:eastAsia="zh-CN"/>
        </w:rPr>
        <w:t>实践教学计划表</w:t>
      </w:r>
    </w:p>
    <w:p w14:paraId="538B0C2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请详见附表三。</w:t>
      </w:r>
    </w:p>
    <w:p w14:paraId="2FDDC8D6">
      <w:pPr>
        <w:spacing w:line="400" w:lineRule="exact"/>
        <w:rPr>
          <w:rFonts w:hint="default" w:ascii="Times New Roman" w:hAnsi="Times New Roman" w:eastAsia="宋体" w:cs="Times New Roman"/>
          <w:b/>
          <w:bCs/>
          <w:color w:val="auto"/>
          <w:sz w:val="24"/>
          <w:highlight w:val="none"/>
          <w:lang w:val="en-US" w:eastAsia="zh-CN"/>
        </w:rPr>
      </w:pPr>
    </w:p>
    <w:sectPr>
      <w:pgSz w:w="11906" w:h="16838"/>
      <w:pgMar w:top="1276" w:right="1803" w:bottom="1276"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28018">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102D3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102D3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yZWEwYzUzNTBhMjVhNzYyNmE4ZjczMWE2MTNhZjIifQ=="/>
    <w:docVar w:name="KSO_WPS_MARK_KEY" w:val="2f17cf85-e276-4171-8fc3-c5fecd916803"/>
  </w:docVars>
  <w:rsids>
    <w:rsidRoot w:val="00273275"/>
    <w:rsid w:val="00005C2B"/>
    <w:rsid w:val="00010C46"/>
    <w:rsid w:val="00013A92"/>
    <w:rsid w:val="000168E6"/>
    <w:rsid w:val="00017D31"/>
    <w:rsid w:val="000217EA"/>
    <w:rsid w:val="0002445D"/>
    <w:rsid w:val="00032A5A"/>
    <w:rsid w:val="00032FE8"/>
    <w:rsid w:val="0003345D"/>
    <w:rsid w:val="00040D75"/>
    <w:rsid w:val="000452CC"/>
    <w:rsid w:val="000458C9"/>
    <w:rsid w:val="0004748C"/>
    <w:rsid w:val="0004768D"/>
    <w:rsid w:val="0004777B"/>
    <w:rsid w:val="000559B1"/>
    <w:rsid w:val="0005625F"/>
    <w:rsid w:val="00061EA0"/>
    <w:rsid w:val="000640F4"/>
    <w:rsid w:val="000659A8"/>
    <w:rsid w:val="00070FC3"/>
    <w:rsid w:val="00080FBA"/>
    <w:rsid w:val="00081886"/>
    <w:rsid w:val="00091CA7"/>
    <w:rsid w:val="000B0480"/>
    <w:rsid w:val="000C0C16"/>
    <w:rsid w:val="000C1732"/>
    <w:rsid w:val="000C36FC"/>
    <w:rsid w:val="000C4902"/>
    <w:rsid w:val="000C6248"/>
    <w:rsid w:val="000C6A48"/>
    <w:rsid w:val="000D0C3E"/>
    <w:rsid w:val="000D35F7"/>
    <w:rsid w:val="000D409D"/>
    <w:rsid w:val="000D4562"/>
    <w:rsid w:val="000D476C"/>
    <w:rsid w:val="000E06BE"/>
    <w:rsid w:val="000E30BA"/>
    <w:rsid w:val="000E48A2"/>
    <w:rsid w:val="000E5BD3"/>
    <w:rsid w:val="000F1C25"/>
    <w:rsid w:val="000F2C45"/>
    <w:rsid w:val="000F5029"/>
    <w:rsid w:val="000F780F"/>
    <w:rsid w:val="00111B68"/>
    <w:rsid w:val="001130E9"/>
    <w:rsid w:val="0011398A"/>
    <w:rsid w:val="0011659C"/>
    <w:rsid w:val="00117609"/>
    <w:rsid w:val="00121569"/>
    <w:rsid w:val="0012721D"/>
    <w:rsid w:val="0013345E"/>
    <w:rsid w:val="00134B38"/>
    <w:rsid w:val="00136A1B"/>
    <w:rsid w:val="001415E3"/>
    <w:rsid w:val="001523FA"/>
    <w:rsid w:val="00153E9B"/>
    <w:rsid w:val="00154B0C"/>
    <w:rsid w:val="001571A4"/>
    <w:rsid w:val="00157D78"/>
    <w:rsid w:val="00161CCC"/>
    <w:rsid w:val="00166CA5"/>
    <w:rsid w:val="00185847"/>
    <w:rsid w:val="00191C76"/>
    <w:rsid w:val="00194F66"/>
    <w:rsid w:val="001A3D56"/>
    <w:rsid w:val="001A60B5"/>
    <w:rsid w:val="001B0279"/>
    <w:rsid w:val="001B3F4F"/>
    <w:rsid w:val="001B4EE1"/>
    <w:rsid w:val="001B73B6"/>
    <w:rsid w:val="001C291C"/>
    <w:rsid w:val="001C6CFF"/>
    <w:rsid w:val="001D43E0"/>
    <w:rsid w:val="001D69FF"/>
    <w:rsid w:val="001F050B"/>
    <w:rsid w:val="001F09F6"/>
    <w:rsid w:val="001F136D"/>
    <w:rsid w:val="001F3C7D"/>
    <w:rsid w:val="001F40ED"/>
    <w:rsid w:val="001F6624"/>
    <w:rsid w:val="0022658B"/>
    <w:rsid w:val="0022737B"/>
    <w:rsid w:val="00227A42"/>
    <w:rsid w:val="00233930"/>
    <w:rsid w:val="00233C98"/>
    <w:rsid w:val="00234B6D"/>
    <w:rsid w:val="0023686B"/>
    <w:rsid w:val="0024029A"/>
    <w:rsid w:val="00241216"/>
    <w:rsid w:val="00245C3D"/>
    <w:rsid w:val="00246A73"/>
    <w:rsid w:val="002505AF"/>
    <w:rsid w:val="00251FFE"/>
    <w:rsid w:val="00260164"/>
    <w:rsid w:val="002602C6"/>
    <w:rsid w:val="00261D6B"/>
    <w:rsid w:val="00265A18"/>
    <w:rsid w:val="00266887"/>
    <w:rsid w:val="00271032"/>
    <w:rsid w:val="00273275"/>
    <w:rsid w:val="00273361"/>
    <w:rsid w:val="0027592D"/>
    <w:rsid w:val="00284DFA"/>
    <w:rsid w:val="00285A56"/>
    <w:rsid w:val="002873B0"/>
    <w:rsid w:val="0029285D"/>
    <w:rsid w:val="00294694"/>
    <w:rsid w:val="00295B01"/>
    <w:rsid w:val="00295E7C"/>
    <w:rsid w:val="002A0E77"/>
    <w:rsid w:val="002A314A"/>
    <w:rsid w:val="002A3F64"/>
    <w:rsid w:val="002B07C2"/>
    <w:rsid w:val="002B3AFB"/>
    <w:rsid w:val="002B6CC9"/>
    <w:rsid w:val="002B7AF9"/>
    <w:rsid w:val="002C07AE"/>
    <w:rsid w:val="002C0D0E"/>
    <w:rsid w:val="002C7963"/>
    <w:rsid w:val="002D183A"/>
    <w:rsid w:val="002E62E9"/>
    <w:rsid w:val="002E712E"/>
    <w:rsid w:val="002F00B1"/>
    <w:rsid w:val="002F0F97"/>
    <w:rsid w:val="002F40EF"/>
    <w:rsid w:val="002F5991"/>
    <w:rsid w:val="00305ABA"/>
    <w:rsid w:val="00313CE5"/>
    <w:rsid w:val="00314357"/>
    <w:rsid w:val="00315891"/>
    <w:rsid w:val="00325A59"/>
    <w:rsid w:val="00330DC8"/>
    <w:rsid w:val="003368FA"/>
    <w:rsid w:val="00337DC1"/>
    <w:rsid w:val="003430CB"/>
    <w:rsid w:val="0034590B"/>
    <w:rsid w:val="00345AA6"/>
    <w:rsid w:val="00350E81"/>
    <w:rsid w:val="00352686"/>
    <w:rsid w:val="00356352"/>
    <w:rsid w:val="00360318"/>
    <w:rsid w:val="00360BF2"/>
    <w:rsid w:val="003641C3"/>
    <w:rsid w:val="00364827"/>
    <w:rsid w:val="003651B4"/>
    <w:rsid w:val="003669CF"/>
    <w:rsid w:val="0037072E"/>
    <w:rsid w:val="00373225"/>
    <w:rsid w:val="003732C7"/>
    <w:rsid w:val="003800F1"/>
    <w:rsid w:val="003818C3"/>
    <w:rsid w:val="003835E9"/>
    <w:rsid w:val="00384588"/>
    <w:rsid w:val="00385749"/>
    <w:rsid w:val="003861D5"/>
    <w:rsid w:val="003934B7"/>
    <w:rsid w:val="00393DD3"/>
    <w:rsid w:val="003A1A43"/>
    <w:rsid w:val="003A64DA"/>
    <w:rsid w:val="003B227E"/>
    <w:rsid w:val="003B2475"/>
    <w:rsid w:val="003B58EB"/>
    <w:rsid w:val="003B754D"/>
    <w:rsid w:val="003C2F24"/>
    <w:rsid w:val="003C3C24"/>
    <w:rsid w:val="003C4095"/>
    <w:rsid w:val="003C4B2B"/>
    <w:rsid w:val="003D23E7"/>
    <w:rsid w:val="003D2E57"/>
    <w:rsid w:val="003D3FB2"/>
    <w:rsid w:val="003D448D"/>
    <w:rsid w:val="003D5492"/>
    <w:rsid w:val="003D6F85"/>
    <w:rsid w:val="003D738C"/>
    <w:rsid w:val="003E1295"/>
    <w:rsid w:val="003F098D"/>
    <w:rsid w:val="003F2DE1"/>
    <w:rsid w:val="003F5E31"/>
    <w:rsid w:val="003F673A"/>
    <w:rsid w:val="003F69C3"/>
    <w:rsid w:val="004002D6"/>
    <w:rsid w:val="004127E6"/>
    <w:rsid w:val="00414BC9"/>
    <w:rsid w:val="00424D24"/>
    <w:rsid w:val="004323FD"/>
    <w:rsid w:val="00433F86"/>
    <w:rsid w:val="00434A97"/>
    <w:rsid w:val="0045215C"/>
    <w:rsid w:val="00456257"/>
    <w:rsid w:val="004575AC"/>
    <w:rsid w:val="004637F9"/>
    <w:rsid w:val="004673B5"/>
    <w:rsid w:val="004715A5"/>
    <w:rsid w:val="00471C2C"/>
    <w:rsid w:val="0047450F"/>
    <w:rsid w:val="004752F5"/>
    <w:rsid w:val="0047687F"/>
    <w:rsid w:val="004829FA"/>
    <w:rsid w:val="00487139"/>
    <w:rsid w:val="0049216A"/>
    <w:rsid w:val="0049300C"/>
    <w:rsid w:val="004A06CB"/>
    <w:rsid w:val="004A140E"/>
    <w:rsid w:val="004A4D7B"/>
    <w:rsid w:val="004B0046"/>
    <w:rsid w:val="004B11C6"/>
    <w:rsid w:val="004B3B4E"/>
    <w:rsid w:val="004B4B6F"/>
    <w:rsid w:val="004B545F"/>
    <w:rsid w:val="004B73D8"/>
    <w:rsid w:val="004C12C0"/>
    <w:rsid w:val="004C533B"/>
    <w:rsid w:val="004E3616"/>
    <w:rsid w:val="004F207B"/>
    <w:rsid w:val="00504B8D"/>
    <w:rsid w:val="005063D2"/>
    <w:rsid w:val="00515AE5"/>
    <w:rsid w:val="00526862"/>
    <w:rsid w:val="00526F2B"/>
    <w:rsid w:val="00531430"/>
    <w:rsid w:val="00534A15"/>
    <w:rsid w:val="005378F6"/>
    <w:rsid w:val="00545160"/>
    <w:rsid w:val="00545834"/>
    <w:rsid w:val="005504AB"/>
    <w:rsid w:val="00551022"/>
    <w:rsid w:val="005558E8"/>
    <w:rsid w:val="005617D6"/>
    <w:rsid w:val="00572A35"/>
    <w:rsid w:val="00584F1D"/>
    <w:rsid w:val="00590828"/>
    <w:rsid w:val="005932DD"/>
    <w:rsid w:val="00593A5A"/>
    <w:rsid w:val="005A1F99"/>
    <w:rsid w:val="005A4CE9"/>
    <w:rsid w:val="005A5BE3"/>
    <w:rsid w:val="005B15B1"/>
    <w:rsid w:val="005B3CBB"/>
    <w:rsid w:val="005B4365"/>
    <w:rsid w:val="005B45E1"/>
    <w:rsid w:val="005B66F6"/>
    <w:rsid w:val="005C6203"/>
    <w:rsid w:val="005C65A4"/>
    <w:rsid w:val="005C7BEA"/>
    <w:rsid w:val="005D0405"/>
    <w:rsid w:val="005D1369"/>
    <w:rsid w:val="005D23A9"/>
    <w:rsid w:val="005D28D8"/>
    <w:rsid w:val="005D2CDB"/>
    <w:rsid w:val="005D3090"/>
    <w:rsid w:val="005D4C96"/>
    <w:rsid w:val="005E62A6"/>
    <w:rsid w:val="005E7940"/>
    <w:rsid w:val="005F55F4"/>
    <w:rsid w:val="005F61A3"/>
    <w:rsid w:val="00601DC8"/>
    <w:rsid w:val="006077AE"/>
    <w:rsid w:val="006100E7"/>
    <w:rsid w:val="00615925"/>
    <w:rsid w:val="006223AE"/>
    <w:rsid w:val="006239DD"/>
    <w:rsid w:val="00635F13"/>
    <w:rsid w:val="00643BE5"/>
    <w:rsid w:val="00651835"/>
    <w:rsid w:val="00652261"/>
    <w:rsid w:val="00663E5E"/>
    <w:rsid w:val="00682967"/>
    <w:rsid w:val="00683863"/>
    <w:rsid w:val="00693D26"/>
    <w:rsid w:val="00696158"/>
    <w:rsid w:val="006A10E7"/>
    <w:rsid w:val="006A2502"/>
    <w:rsid w:val="006A4B4B"/>
    <w:rsid w:val="006A5F4F"/>
    <w:rsid w:val="006A7400"/>
    <w:rsid w:val="006B797A"/>
    <w:rsid w:val="006D0143"/>
    <w:rsid w:val="006D2EEB"/>
    <w:rsid w:val="006D4BD6"/>
    <w:rsid w:val="006D6965"/>
    <w:rsid w:val="006E01F0"/>
    <w:rsid w:val="006E5D4A"/>
    <w:rsid w:val="006F026D"/>
    <w:rsid w:val="006F2486"/>
    <w:rsid w:val="006F7D06"/>
    <w:rsid w:val="00700DFF"/>
    <w:rsid w:val="007049B3"/>
    <w:rsid w:val="00706D39"/>
    <w:rsid w:val="00707C64"/>
    <w:rsid w:val="00710D5A"/>
    <w:rsid w:val="00713424"/>
    <w:rsid w:val="0072273A"/>
    <w:rsid w:val="0072370D"/>
    <w:rsid w:val="00723CE0"/>
    <w:rsid w:val="00723D98"/>
    <w:rsid w:val="0072586D"/>
    <w:rsid w:val="00730245"/>
    <w:rsid w:val="00736B82"/>
    <w:rsid w:val="00742583"/>
    <w:rsid w:val="00747CD3"/>
    <w:rsid w:val="00751213"/>
    <w:rsid w:val="007578A7"/>
    <w:rsid w:val="007578BD"/>
    <w:rsid w:val="00762EA2"/>
    <w:rsid w:val="00766B21"/>
    <w:rsid w:val="00773FD8"/>
    <w:rsid w:val="007775D4"/>
    <w:rsid w:val="00783BF8"/>
    <w:rsid w:val="00784406"/>
    <w:rsid w:val="00790B52"/>
    <w:rsid w:val="00794C5D"/>
    <w:rsid w:val="007B1174"/>
    <w:rsid w:val="007B23B4"/>
    <w:rsid w:val="007B4191"/>
    <w:rsid w:val="007C0337"/>
    <w:rsid w:val="007C0689"/>
    <w:rsid w:val="007D57A0"/>
    <w:rsid w:val="007E0DBD"/>
    <w:rsid w:val="007E3DF4"/>
    <w:rsid w:val="007E5BA8"/>
    <w:rsid w:val="007E6BB4"/>
    <w:rsid w:val="007E752F"/>
    <w:rsid w:val="007F323E"/>
    <w:rsid w:val="007F605B"/>
    <w:rsid w:val="007F7E19"/>
    <w:rsid w:val="00800081"/>
    <w:rsid w:val="008017B8"/>
    <w:rsid w:val="0081178B"/>
    <w:rsid w:val="00817F80"/>
    <w:rsid w:val="00834389"/>
    <w:rsid w:val="00835BE3"/>
    <w:rsid w:val="00855234"/>
    <w:rsid w:val="00856D63"/>
    <w:rsid w:val="008628B0"/>
    <w:rsid w:val="00870468"/>
    <w:rsid w:val="00871182"/>
    <w:rsid w:val="00871F1C"/>
    <w:rsid w:val="008721C9"/>
    <w:rsid w:val="00873C0A"/>
    <w:rsid w:val="00873FE0"/>
    <w:rsid w:val="00875D9F"/>
    <w:rsid w:val="00881BD9"/>
    <w:rsid w:val="0088275E"/>
    <w:rsid w:val="00887092"/>
    <w:rsid w:val="00890E35"/>
    <w:rsid w:val="00892911"/>
    <w:rsid w:val="00893AF4"/>
    <w:rsid w:val="00897FD4"/>
    <w:rsid w:val="008A1931"/>
    <w:rsid w:val="008A2108"/>
    <w:rsid w:val="008A364A"/>
    <w:rsid w:val="008A523D"/>
    <w:rsid w:val="008B35FB"/>
    <w:rsid w:val="008B5ADA"/>
    <w:rsid w:val="008C492F"/>
    <w:rsid w:val="008C5082"/>
    <w:rsid w:val="008C6161"/>
    <w:rsid w:val="008C61D3"/>
    <w:rsid w:val="008C70A3"/>
    <w:rsid w:val="008D1863"/>
    <w:rsid w:val="008D2833"/>
    <w:rsid w:val="008D2C36"/>
    <w:rsid w:val="008D39E5"/>
    <w:rsid w:val="008D4337"/>
    <w:rsid w:val="008E4E13"/>
    <w:rsid w:val="008E7340"/>
    <w:rsid w:val="008F6FA3"/>
    <w:rsid w:val="009026B5"/>
    <w:rsid w:val="00922216"/>
    <w:rsid w:val="009245D0"/>
    <w:rsid w:val="00934F1A"/>
    <w:rsid w:val="009424D2"/>
    <w:rsid w:val="009439E8"/>
    <w:rsid w:val="00947101"/>
    <w:rsid w:val="00947887"/>
    <w:rsid w:val="00950712"/>
    <w:rsid w:val="009526C8"/>
    <w:rsid w:val="00956310"/>
    <w:rsid w:val="00962F8C"/>
    <w:rsid w:val="009670AE"/>
    <w:rsid w:val="00971F77"/>
    <w:rsid w:val="00972FEE"/>
    <w:rsid w:val="00973AA8"/>
    <w:rsid w:val="00976D98"/>
    <w:rsid w:val="00977C4E"/>
    <w:rsid w:val="009860F6"/>
    <w:rsid w:val="00992F50"/>
    <w:rsid w:val="009943BC"/>
    <w:rsid w:val="00996741"/>
    <w:rsid w:val="009A0CD8"/>
    <w:rsid w:val="009A26A5"/>
    <w:rsid w:val="009A442B"/>
    <w:rsid w:val="009A5313"/>
    <w:rsid w:val="009A68F2"/>
    <w:rsid w:val="009B3E23"/>
    <w:rsid w:val="009B7D87"/>
    <w:rsid w:val="009C406B"/>
    <w:rsid w:val="009C66FB"/>
    <w:rsid w:val="009D3DDA"/>
    <w:rsid w:val="009E18BB"/>
    <w:rsid w:val="009E2BC5"/>
    <w:rsid w:val="009E4F55"/>
    <w:rsid w:val="009E7351"/>
    <w:rsid w:val="009E74A5"/>
    <w:rsid w:val="00A021F5"/>
    <w:rsid w:val="00A02DD7"/>
    <w:rsid w:val="00A04291"/>
    <w:rsid w:val="00A0546F"/>
    <w:rsid w:val="00A065C8"/>
    <w:rsid w:val="00A13521"/>
    <w:rsid w:val="00A144E1"/>
    <w:rsid w:val="00A209EA"/>
    <w:rsid w:val="00A24E7C"/>
    <w:rsid w:val="00A26AC5"/>
    <w:rsid w:val="00A32A83"/>
    <w:rsid w:val="00A35594"/>
    <w:rsid w:val="00A35711"/>
    <w:rsid w:val="00A40185"/>
    <w:rsid w:val="00A405B7"/>
    <w:rsid w:val="00A418C6"/>
    <w:rsid w:val="00A41BD6"/>
    <w:rsid w:val="00A44147"/>
    <w:rsid w:val="00A45C24"/>
    <w:rsid w:val="00A4758C"/>
    <w:rsid w:val="00A57D3B"/>
    <w:rsid w:val="00A623AB"/>
    <w:rsid w:val="00A6389B"/>
    <w:rsid w:val="00A64D8B"/>
    <w:rsid w:val="00A65BF8"/>
    <w:rsid w:val="00A65D23"/>
    <w:rsid w:val="00A65FC9"/>
    <w:rsid w:val="00A722AA"/>
    <w:rsid w:val="00A806B0"/>
    <w:rsid w:val="00A8265D"/>
    <w:rsid w:val="00A914BA"/>
    <w:rsid w:val="00AA796E"/>
    <w:rsid w:val="00AB183B"/>
    <w:rsid w:val="00AB51F0"/>
    <w:rsid w:val="00AC3AE6"/>
    <w:rsid w:val="00AC63CA"/>
    <w:rsid w:val="00AD0EED"/>
    <w:rsid w:val="00AD3610"/>
    <w:rsid w:val="00AD4033"/>
    <w:rsid w:val="00AD6378"/>
    <w:rsid w:val="00AE12F4"/>
    <w:rsid w:val="00AE2DD4"/>
    <w:rsid w:val="00AE3BD6"/>
    <w:rsid w:val="00AE5E7E"/>
    <w:rsid w:val="00AE75F8"/>
    <w:rsid w:val="00AF1276"/>
    <w:rsid w:val="00AF5D3B"/>
    <w:rsid w:val="00AF73E5"/>
    <w:rsid w:val="00AF7886"/>
    <w:rsid w:val="00B026D9"/>
    <w:rsid w:val="00B05FFC"/>
    <w:rsid w:val="00B15263"/>
    <w:rsid w:val="00B15ECE"/>
    <w:rsid w:val="00B3432F"/>
    <w:rsid w:val="00B47E59"/>
    <w:rsid w:val="00B50521"/>
    <w:rsid w:val="00B50CAA"/>
    <w:rsid w:val="00B54690"/>
    <w:rsid w:val="00B57A5E"/>
    <w:rsid w:val="00B61B85"/>
    <w:rsid w:val="00B65840"/>
    <w:rsid w:val="00B65BBF"/>
    <w:rsid w:val="00B66AEC"/>
    <w:rsid w:val="00B71D74"/>
    <w:rsid w:val="00B74765"/>
    <w:rsid w:val="00B75188"/>
    <w:rsid w:val="00B85EB9"/>
    <w:rsid w:val="00B86E67"/>
    <w:rsid w:val="00B93E2D"/>
    <w:rsid w:val="00BA00DE"/>
    <w:rsid w:val="00BA1981"/>
    <w:rsid w:val="00BA23D6"/>
    <w:rsid w:val="00BA3EA1"/>
    <w:rsid w:val="00BA5135"/>
    <w:rsid w:val="00BA72F9"/>
    <w:rsid w:val="00BA79D5"/>
    <w:rsid w:val="00BB314A"/>
    <w:rsid w:val="00BB6887"/>
    <w:rsid w:val="00BB7B77"/>
    <w:rsid w:val="00BC1D54"/>
    <w:rsid w:val="00BC6EF2"/>
    <w:rsid w:val="00BC7235"/>
    <w:rsid w:val="00BD19D5"/>
    <w:rsid w:val="00BD6FA1"/>
    <w:rsid w:val="00BD75B9"/>
    <w:rsid w:val="00BE16E6"/>
    <w:rsid w:val="00BE2AE9"/>
    <w:rsid w:val="00BE30BE"/>
    <w:rsid w:val="00C00E13"/>
    <w:rsid w:val="00C0150B"/>
    <w:rsid w:val="00C037A7"/>
    <w:rsid w:val="00C053B8"/>
    <w:rsid w:val="00C06E17"/>
    <w:rsid w:val="00C11C1A"/>
    <w:rsid w:val="00C23271"/>
    <w:rsid w:val="00C40D25"/>
    <w:rsid w:val="00C4144C"/>
    <w:rsid w:val="00C414C8"/>
    <w:rsid w:val="00C42BA6"/>
    <w:rsid w:val="00C47EE8"/>
    <w:rsid w:val="00C5538B"/>
    <w:rsid w:val="00C56C3D"/>
    <w:rsid w:val="00C624CC"/>
    <w:rsid w:val="00C66F73"/>
    <w:rsid w:val="00C80475"/>
    <w:rsid w:val="00C87074"/>
    <w:rsid w:val="00C90347"/>
    <w:rsid w:val="00C91F3C"/>
    <w:rsid w:val="00C93B8D"/>
    <w:rsid w:val="00CA60AD"/>
    <w:rsid w:val="00CB030C"/>
    <w:rsid w:val="00CB116F"/>
    <w:rsid w:val="00CB2960"/>
    <w:rsid w:val="00CB5D1C"/>
    <w:rsid w:val="00CB73B0"/>
    <w:rsid w:val="00CC573A"/>
    <w:rsid w:val="00CC69C6"/>
    <w:rsid w:val="00CD0EF9"/>
    <w:rsid w:val="00CD45E9"/>
    <w:rsid w:val="00CD4ED0"/>
    <w:rsid w:val="00CE1380"/>
    <w:rsid w:val="00CE17C2"/>
    <w:rsid w:val="00CE358A"/>
    <w:rsid w:val="00CE5DB7"/>
    <w:rsid w:val="00CE6551"/>
    <w:rsid w:val="00CF039F"/>
    <w:rsid w:val="00CF0866"/>
    <w:rsid w:val="00CF1564"/>
    <w:rsid w:val="00D00AF3"/>
    <w:rsid w:val="00D011E0"/>
    <w:rsid w:val="00D023C1"/>
    <w:rsid w:val="00D047C9"/>
    <w:rsid w:val="00D102F5"/>
    <w:rsid w:val="00D12380"/>
    <w:rsid w:val="00D1388C"/>
    <w:rsid w:val="00D143B0"/>
    <w:rsid w:val="00D173CE"/>
    <w:rsid w:val="00D21E52"/>
    <w:rsid w:val="00D2392B"/>
    <w:rsid w:val="00D26152"/>
    <w:rsid w:val="00D26454"/>
    <w:rsid w:val="00D2677F"/>
    <w:rsid w:val="00D31287"/>
    <w:rsid w:val="00D31831"/>
    <w:rsid w:val="00D3242F"/>
    <w:rsid w:val="00D32D48"/>
    <w:rsid w:val="00D37537"/>
    <w:rsid w:val="00D45294"/>
    <w:rsid w:val="00D463B8"/>
    <w:rsid w:val="00D51B23"/>
    <w:rsid w:val="00D52D9E"/>
    <w:rsid w:val="00D53577"/>
    <w:rsid w:val="00D53659"/>
    <w:rsid w:val="00D53D45"/>
    <w:rsid w:val="00D65A20"/>
    <w:rsid w:val="00D708A8"/>
    <w:rsid w:val="00D72D67"/>
    <w:rsid w:val="00D73173"/>
    <w:rsid w:val="00D73FA7"/>
    <w:rsid w:val="00D77E66"/>
    <w:rsid w:val="00D81C3A"/>
    <w:rsid w:val="00D8318D"/>
    <w:rsid w:val="00D85E82"/>
    <w:rsid w:val="00D86924"/>
    <w:rsid w:val="00D92C2A"/>
    <w:rsid w:val="00D92D87"/>
    <w:rsid w:val="00DA3778"/>
    <w:rsid w:val="00DA401B"/>
    <w:rsid w:val="00DB01E6"/>
    <w:rsid w:val="00DB633B"/>
    <w:rsid w:val="00DC1F91"/>
    <w:rsid w:val="00DC243C"/>
    <w:rsid w:val="00DC4692"/>
    <w:rsid w:val="00DC55E1"/>
    <w:rsid w:val="00DC5ED3"/>
    <w:rsid w:val="00DC6CE4"/>
    <w:rsid w:val="00DD36CF"/>
    <w:rsid w:val="00DD7E60"/>
    <w:rsid w:val="00DE2374"/>
    <w:rsid w:val="00DE35DC"/>
    <w:rsid w:val="00DE38AD"/>
    <w:rsid w:val="00DE63BB"/>
    <w:rsid w:val="00DF08AE"/>
    <w:rsid w:val="00DF297E"/>
    <w:rsid w:val="00DF412F"/>
    <w:rsid w:val="00DF5569"/>
    <w:rsid w:val="00E0693B"/>
    <w:rsid w:val="00E11EE1"/>
    <w:rsid w:val="00E12A6A"/>
    <w:rsid w:val="00E133CD"/>
    <w:rsid w:val="00E15FD4"/>
    <w:rsid w:val="00E16CE1"/>
    <w:rsid w:val="00E30C9D"/>
    <w:rsid w:val="00E325FD"/>
    <w:rsid w:val="00E33352"/>
    <w:rsid w:val="00E33372"/>
    <w:rsid w:val="00E45D9E"/>
    <w:rsid w:val="00E51053"/>
    <w:rsid w:val="00E571D0"/>
    <w:rsid w:val="00E645F8"/>
    <w:rsid w:val="00E65C90"/>
    <w:rsid w:val="00E710D4"/>
    <w:rsid w:val="00E81B39"/>
    <w:rsid w:val="00E8281E"/>
    <w:rsid w:val="00E86D25"/>
    <w:rsid w:val="00E91FD8"/>
    <w:rsid w:val="00E93583"/>
    <w:rsid w:val="00E93C50"/>
    <w:rsid w:val="00EB053A"/>
    <w:rsid w:val="00EB1338"/>
    <w:rsid w:val="00EB563A"/>
    <w:rsid w:val="00EB5EE4"/>
    <w:rsid w:val="00EC40C3"/>
    <w:rsid w:val="00EC4BD3"/>
    <w:rsid w:val="00EC550E"/>
    <w:rsid w:val="00EC7FAB"/>
    <w:rsid w:val="00ED06A0"/>
    <w:rsid w:val="00ED0891"/>
    <w:rsid w:val="00ED290E"/>
    <w:rsid w:val="00EE1727"/>
    <w:rsid w:val="00EE21FE"/>
    <w:rsid w:val="00EE468A"/>
    <w:rsid w:val="00EE604C"/>
    <w:rsid w:val="00EE7350"/>
    <w:rsid w:val="00EF00A3"/>
    <w:rsid w:val="00EF69A7"/>
    <w:rsid w:val="00F015FB"/>
    <w:rsid w:val="00F0322D"/>
    <w:rsid w:val="00F102DD"/>
    <w:rsid w:val="00F11004"/>
    <w:rsid w:val="00F140E1"/>
    <w:rsid w:val="00F14416"/>
    <w:rsid w:val="00F14E31"/>
    <w:rsid w:val="00F1628B"/>
    <w:rsid w:val="00F173E3"/>
    <w:rsid w:val="00F17F3D"/>
    <w:rsid w:val="00F20226"/>
    <w:rsid w:val="00F23ECD"/>
    <w:rsid w:val="00F324D9"/>
    <w:rsid w:val="00F41F50"/>
    <w:rsid w:val="00F47D60"/>
    <w:rsid w:val="00F505B1"/>
    <w:rsid w:val="00F54508"/>
    <w:rsid w:val="00F5529E"/>
    <w:rsid w:val="00F63D67"/>
    <w:rsid w:val="00F65975"/>
    <w:rsid w:val="00F70891"/>
    <w:rsid w:val="00F77272"/>
    <w:rsid w:val="00F81297"/>
    <w:rsid w:val="00F8167D"/>
    <w:rsid w:val="00F85C40"/>
    <w:rsid w:val="00F86473"/>
    <w:rsid w:val="00F86C79"/>
    <w:rsid w:val="00F87931"/>
    <w:rsid w:val="00F966F9"/>
    <w:rsid w:val="00FA0352"/>
    <w:rsid w:val="00FA1F8C"/>
    <w:rsid w:val="00FA2E41"/>
    <w:rsid w:val="00FA7770"/>
    <w:rsid w:val="00FB131A"/>
    <w:rsid w:val="00FB49C7"/>
    <w:rsid w:val="00FB6CAF"/>
    <w:rsid w:val="00FC19EC"/>
    <w:rsid w:val="00FC46C3"/>
    <w:rsid w:val="00FC4D6D"/>
    <w:rsid w:val="00FC555A"/>
    <w:rsid w:val="00FD0626"/>
    <w:rsid w:val="00FD0EAC"/>
    <w:rsid w:val="00FD7B8A"/>
    <w:rsid w:val="00FE0717"/>
    <w:rsid w:val="00FE2661"/>
    <w:rsid w:val="00FE30D8"/>
    <w:rsid w:val="00FE4BD5"/>
    <w:rsid w:val="00FE6630"/>
    <w:rsid w:val="01160E97"/>
    <w:rsid w:val="0126649C"/>
    <w:rsid w:val="0153019F"/>
    <w:rsid w:val="01646101"/>
    <w:rsid w:val="01CF1530"/>
    <w:rsid w:val="01FD609D"/>
    <w:rsid w:val="020C5B08"/>
    <w:rsid w:val="028E13EB"/>
    <w:rsid w:val="02BF1BB2"/>
    <w:rsid w:val="02EB5A03"/>
    <w:rsid w:val="030B27EE"/>
    <w:rsid w:val="03106AA0"/>
    <w:rsid w:val="03C15BD5"/>
    <w:rsid w:val="03C721C6"/>
    <w:rsid w:val="03E21A0C"/>
    <w:rsid w:val="03E34EB3"/>
    <w:rsid w:val="03FC2B2A"/>
    <w:rsid w:val="041476CE"/>
    <w:rsid w:val="052C3E6C"/>
    <w:rsid w:val="052E35F7"/>
    <w:rsid w:val="05382B89"/>
    <w:rsid w:val="0539421E"/>
    <w:rsid w:val="05CC3B6A"/>
    <w:rsid w:val="05D45367"/>
    <w:rsid w:val="060E6707"/>
    <w:rsid w:val="06AE2AF3"/>
    <w:rsid w:val="06C2275A"/>
    <w:rsid w:val="06DA1113"/>
    <w:rsid w:val="070C5FD5"/>
    <w:rsid w:val="072D11D3"/>
    <w:rsid w:val="07324BB7"/>
    <w:rsid w:val="07AA615F"/>
    <w:rsid w:val="07B21BB3"/>
    <w:rsid w:val="07C41B25"/>
    <w:rsid w:val="080D2662"/>
    <w:rsid w:val="080E5440"/>
    <w:rsid w:val="083257FD"/>
    <w:rsid w:val="084E794C"/>
    <w:rsid w:val="08816355"/>
    <w:rsid w:val="093F54B7"/>
    <w:rsid w:val="0955734C"/>
    <w:rsid w:val="095C4EFD"/>
    <w:rsid w:val="09740C1F"/>
    <w:rsid w:val="09CC2479"/>
    <w:rsid w:val="09E810D6"/>
    <w:rsid w:val="0A4A139D"/>
    <w:rsid w:val="0A702E51"/>
    <w:rsid w:val="0A784653"/>
    <w:rsid w:val="0A7E1D5B"/>
    <w:rsid w:val="0AB25E66"/>
    <w:rsid w:val="0ABD286D"/>
    <w:rsid w:val="0C346B5F"/>
    <w:rsid w:val="0C60081E"/>
    <w:rsid w:val="0C7D73A5"/>
    <w:rsid w:val="0CFA5816"/>
    <w:rsid w:val="0D314E4D"/>
    <w:rsid w:val="0E1F1EB1"/>
    <w:rsid w:val="0E4E484B"/>
    <w:rsid w:val="0E915F31"/>
    <w:rsid w:val="0EB45570"/>
    <w:rsid w:val="0EF45637"/>
    <w:rsid w:val="0F0D683B"/>
    <w:rsid w:val="0F0E3698"/>
    <w:rsid w:val="0F2C6214"/>
    <w:rsid w:val="0FEC61F7"/>
    <w:rsid w:val="0FF56606"/>
    <w:rsid w:val="107C44FA"/>
    <w:rsid w:val="10BC2D66"/>
    <w:rsid w:val="1117068C"/>
    <w:rsid w:val="11673533"/>
    <w:rsid w:val="117528A3"/>
    <w:rsid w:val="11CB1548"/>
    <w:rsid w:val="1221364D"/>
    <w:rsid w:val="126B7345"/>
    <w:rsid w:val="126E303A"/>
    <w:rsid w:val="128047B6"/>
    <w:rsid w:val="12D71F72"/>
    <w:rsid w:val="12EC296B"/>
    <w:rsid w:val="13025189"/>
    <w:rsid w:val="13031A45"/>
    <w:rsid w:val="130F6453"/>
    <w:rsid w:val="13826402"/>
    <w:rsid w:val="138954AB"/>
    <w:rsid w:val="13D312F3"/>
    <w:rsid w:val="13DF0A3A"/>
    <w:rsid w:val="13F279D3"/>
    <w:rsid w:val="140B7CCA"/>
    <w:rsid w:val="14112D92"/>
    <w:rsid w:val="14302A8C"/>
    <w:rsid w:val="14551D69"/>
    <w:rsid w:val="14FE5F5C"/>
    <w:rsid w:val="153B65DE"/>
    <w:rsid w:val="157F0E31"/>
    <w:rsid w:val="158C2634"/>
    <w:rsid w:val="162B49E7"/>
    <w:rsid w:val="16310441"/>
    <w:rsid w:val="163B0AEA"/>
    <w:rsid w:val="166A0EEE"/>
    <w:rsid w:val="166D65D9"/>
    <w:rsid w:val="168A571A"/>
    <w:rsid w:val="168B0807"/>
    <w:rsid w:val="16BD2067"/>
    <w:rsid w:val="175440E6"/>
    <w:rsid w:val="17AD1DC8"/>
    <w:rsid w:val="17AE36C5"/>
    <w:rsid w:val="181A4929"/>
    <w:rsid w:val="184452CC"/>
    <w:rsid w:val="18A14EF3"/>
    <w:rsid w:val="18AD236C"/>
    <w:rsid w:val="18FB2F46"/>
    <w:rsid w:val="19A162F0"/>
    <w:rsid w:val="19B30E1C"/>
    <w:rsid w:val="1A216A65"/>
    <w:rsid w:val="1A69091E"/>
    <w:rsid w:val="1A7365BE"/>
    <w:rsid w:val="1A8753B3"/>
    <w:rsid w:val="1ADD3E43"/>
    <w:rsid w:val="1B20140F"/>
    <w:rsid w:val="1B2B0766"/>
    <w:rsid w:val="1B61067A"/>
    <w:rsid w:val="1B83048A"/>
    <w:rsid w:val="1BC670A8"/>
    <w:rsid w:val="1BF709F4"/>
    <w:rsid w:val="1C840F88"/>
    <w:rsid w:val="1C8B457A"/>
    <w:rsid w:val="1C903441"/>
    <w:rsid w:val="1CDA72AF"/>
    <w:rsid w:val="1CFD3156"/>
    <w:rsid w:val="1D2E600F"/>
    <w:rsid w:val="1D851596"/>
    <w:rsid w:val="1DA04055"/>
    <w:rsid w:val="1DE55B85"/>
    <w:rsid w:val="1E2C7CF2"/>
    <w:rsid w:val="1E62130A"/>
    <w:rsid w:val="1E7B3C30"/>
    <w:rsid w:val="1E830843"/>
    <w:rsid w:val="1EC45B14"/>
    <w:rsid w:val="1F153CE0"/>
    <w:rsid w:val="1F4D7576"/>
    <w:rsid w:val="1F567B6D"/>
    <w:rsid w:val="1FFE2705"/>
    <w:rsid w:val="200B777F"/>
    <w:rsid w:val="203409FC"/>
    <w:rsid w:val="20386FA1"/>
    <w:rsid w:val="20D07BFD"/>
    <w:rsid w:val="21223864"/>
    <w:rsid w:val="2167352E"/>
    <w:rsid w:val="21D92F7C"/>
    <w:rsid w:val="21DE514B"/>
    <w:rsid w:val="22285C0A"/>
    <w:rsid w:val="22367A83"/>
    <w:rsid w:val="223C00C4"/>
    <w:rsid w:val="228C240E"/>
    <w:rsid w:val="2294222A"/>
    <w:rsid w:val="22F25FED"/>
    <w:rsid w:val="23431A60"/>
    <w:rsid w:val="23981F95"/>
    <w:rsid w:val="24025467"/>
    <w:rsid w:val="24541BE3"/>
    <w:rsid w:val="24AE3CF4"/>
    <w:rsid w:val="24C10C52"/>
    <w:rsid w:val="24E11DF8"/>
    <w:rsid w:val="25006672"/>
    <w:rsid w:val="250908B9"/>
    <w:rsid w:val="251470D6"/>
    <w:rsid w:val="25693E3E"/>
    <w:rsid w:val="256F2CDE"/>
    <w:rsid w:val="25C40460"/>
    <w:rsid w:val="25E01CAA"/>
    <w:rsid w:val="26202C71"/>
    <w:rsid w:val="264A7253"/>
    <w:rsid w:val="26583EBF"/>
    <w:rsid w:val="268C04BE"/>
    <w:rsid w:val="26AB6117"/>
    <w:rsid w:val="26EA363F"/>
    <w:rsid w:val="26EE2542"/>
    <w:rsid w:val="27166D4B"/>
    <w:rsid w:val="273E7C3F"/>
    <w:rsid w:val="274E7539"/>
    <w:rsid w:val="276608B4"/>
    <w:rsid w:val="279E3F73"/>
    <w:rsid w:val="27DF2454"/>
    <w:rsid w:val="27ED3794"/>
    <w:rsid w:val="27F20E2F"/>
    <w:rsid w:val="282D4176"/>
    <w:rsid w:val="28633849"/>
    <w:rsid w:val="28F8218D"/>
    <w:rsid w:val="28FC288C"/>
    <w:rsid w:val="290C07F0"/>
    <w:rsid w:val="296437D7"/>
    <w:rsid w:val="29A72544"/>
    <w:rsid w:val="29D01359"/>
    <w:rsid w:val="29E4351B"/>
    <w:rsid w:val="2A1126AC"/>
    <w:rsid w:val="2A5F1650"/>
    <w:rsid w:val="2A5F1BA4"/>
    <w:rsid w:val="2A9A7B05"/>
    <w:rsid w:val="2AF060B2"/>
    <w:rsid w:val="2B001316"/>
    <w:rsid w:val="2B205700"/>
    <w:rsid w:val="2B22254D"/>
    <w:rsid w:val="2B241C6B"/>
    <w:rsid w:val="2BB52C1D"/>
    <w:rsid w:val="2BBD31F0"/>
    <w:rsid w:val="2BC22D48"/>
    <w:rsid w:val="2BD3340F"/>
    <w:rsid w:val="2C165F57"/>
    <w:rsid w:val="2C1E2934"/>
    <w:rsid w:val="2C28298A"/>
    <w:rsid w:val="2C7D67EF"/>
    <w:rsid w:val="2C892158"/>
    <w:rsid w:val="2D631194"/>
    <w:rsid w:val="2DB800CF"/>
    <w:rsid w:val="2DCE6F9F"/>
    <w:rsid w:val="2DD76E0D"/>
    <w:rsid w:val="2DDC0CCB"/>
    <w:rsid w:val="2E2C471E"/>
    <w:rsid w:val="2EA209AC"/>
    <w:rsid w:val="2ED07185"/>
    <w:rsid w:val="2EFC495F"/>
    <w:rsid w:val="2F311268"/>
    <w:rsid w:val="2F3C1B38"/>
    <w:rsid w:val="2F720D97"/>
    <w:rsid w:val="2FA14CC6"/>
    <w:rsid w:val="2FA375C8"/>
    <w:rsid w:val="2FB83CB3"/>
    <w:rsid w:val="2FEE164B"/>
    <w:rsid w:val="300F3243"/>
    <w:rsid w:val="302325B6"/>
    <w:rsid w:val="303F552A"/>
    <w:rsid w:val="304441B4"/>
    <w:rsid w:val="305E1C8F"/>
    <w:rsid w:val="30CE6868"/>
    <w:rsid w:val="30DA4C36"/>
    <w:rsid w:val="30EF469C"/>
    <w:rsid w:val="310430C8"/>
    <w:rsid w:val="3125515C"/>
    <w:rsid w:val="314A2113"/>
    <w:rsid w:val="31590F48"/>
    <w:rsid w:val="31B934DF"/>
    <w:rsid w:val="31BA0EA5"/>
    <w:rsid w:val="31F9798B"/>
    <w:rsid w:val="320D1B6E"/>
    <w:rsid w:val="325F3361"/>
    <w:rsid w:val="32907C03"/>
    <w:rsid w:val="32925BBB"/>
    <w:rsid w:val="32B67A1F"/>
    <w:rsid w:val="334C648B"/>
    <w:rsid w:val="337C3265"/>
    <w:rsid w:val="33933A0A"/>
    <w:rsid w:val="33A045AB"/>
    <w:rsid w:val="33BB62A3"/>
    <w:rsid w:val="33E65004"/>
    <w:rsid w:val="33EB36F8"/>
    <w:rsid w:val="34744D19"/>
    <w:rsid w:val="34767465"/>
    <w:rsid w:val="3496649D"/>
    <w:rsid w:val="34B75C9B"/>
    <w:rsid w:val="34C74165"/>
    <w:rsid w:val="34E74B4B"/>
    <w:rsid w:val="34F01D3D"/>
    <w:rsid w:val="35013C6A"/>
    <w:rsid w:val="357F059C"/>
    <w:rsid w:val="35844E57"/>
    <w:rsid w:val="359A340E"/>
    <w:rsid w:val="35AF4243"/>
    <w:rsid w:val="35E439C0"/>
    <w:rsid w:val="35E623C9"/>
    <w:rsid w:val="35F83CBA"/>
    <w:rsid w:val="365F18C8"/>
    <w:rsid w:val="366542C6"/>
    <w:rsid w:val="367E6622"/>
    <w:rsid w:val="36B430F2"/>
    <w:rsid w:val="36BA7C1A"/>
    <w:rsid w:val="371F7479"/>
    <w:rsid w:val="37515EC6"/>
    <w:rsid w:val="37A10C7A"/>
    <w:rsid w:val="37AE597C"/>
    <w:rsid w:val="37B15860"/>
    <w:rsid w:val="38305B7D"/>
    <w:rsid w:val="386D4BD6"/>
    <w:rsid w:val="389B1938"/>
    <w:rsid w:val="38A327F3"/>
    <w:rsid w:val="38CC68DA"/>
    <w:rsid w:val="38DA41ED"/>
    <w:rsid w:val="38DE077F"/>
    <w:rsid w:val="38E76986"/>
    <w:rsid w:val="38EB045F"/>
    <w:rsid w:val="39305D17"/>
    <w:rsid w:val="393C7CC9"/>
    <w:rsid w:val="39A30C47"/>
    <w:rsid w:val="39E135D3"/>
    <w:rsid w:val="3A8C409F"/>
    <w:rsid w:val="3A9D537C"/>
    <w:rsid w:val="3AE67AC0"/>
    <w:rsid w:val="3AF30A42"/>
    <w:rsid w:val="3B0773E6"/>
    <w:rsid w:val="3B275D23"/>
    <w:rsid w:val="3BB8089C"/>
    <w:rsid w:val="3BF1215B"/>
    <w:rsid w:val="3C510382"/>
    <w:rsid w:val="3CBF562B"/>
    <w:rsid w:val="3D220CDB"/>
    <w:rsid w:val="3D565AF9"/>
    <w:rsid w:val="3D827DBA"/>
    <w:rsid w:val="3DBB238D"/>
    <w:rsid w:val="3DBC416C"/>
    <w:rsid w:val="3DD15FFF"/>
    <w:rsid w:val="3DDA2765"/>
    <w:rsid w:val="3DE147FD"/>
    <w:rsid w:val="3DF77869"/>
    <w:rsid w:val="3E0E51DB"/>
    <w:rsid w:val="3E2C20CD"/>
    <w:rsid w:val="3E4D57D2"/>
    <w:rsid w:val="3E5E06CC"/>
    <w:rsid w:val="3E6A0B57"/>
    <w:rsid w:val="3E7E00EE"/>
    <w:rsid w:val="3E8B7FB1"/>
    <w:rsid w:val="3E8C36BA"/>
    <w:rsid w:val="3EF259E9"/>
    <w:rsid w:val="3F375A43"/>
    <w:rsid w:val="3F7D53BE"/>
    <w:rsid w:val="3F7F666B"/>
    <w:rsid w:val="3FDF4418"/>
    <w:rsid w:val="3FF52A68"/>
    <w:rsid w:val="406125ED"/>
    <w:rsid w:val="40831D44"/>
    <w:rsid w:val="40B1484C"/>
    <w:rsid w:val="40CF289E"/>
    <w:rsid w:val="40FE2C98"/>
    <w:rsid w:val="410C362B"/>
    <w:rsid w:val="410D5C48"/>
    <w:rsid w:val="412A6066"/>
    <w:rsid w:val="41551186"/>
    <w:rsid w:val="415E19AD"/>
    <w:rsid w:val="41B50548"/>
    <w:rsid w:val="41BD0482"/>
    <w:rsid w:val="41C537DA"/>
    <w:rsid w:val="41C80608"/>
    <w:rsid w:val="41DB2F97"/>
    <w:rsid w:val="41E44AA7"/>
    <w:rsid w:val="42056C09"/>
    <w:rsid w:val="421F06AD"/>
    <w:rsid w:val="424264E0"/>
    <w:rsid w:val="42A258CA"/>
    <w:rsid w:val="42E77D24"/>
    <w:rsid w:val="436A3956"/>
    <w:rsid w:val="437D7CC1"/>
    <w:rsid w:val="43976F77"/>
    <w:rsid w:val="43DB1093"/>
    <w:rsid w:val="43E9611A"/>
    <w:rsid w:val="445A4AA4"/>
    <w:rsid w:val="445C5C40"/>
    <w:rsid w:val="448E25A9"/>
    <w:rsid w:val="448F63E5"/>
    <w:rsid w:val="44B5058F"/>
    <w:rsid w:val="44BC57E7"/>
    <w:rsid w:val="44CB78EB"/>
    <w:rsid w:val="451E392D"/>
    <w:rsid w:val="452855E6"/>
    <w:rsid w:val="45466251"/>
    <w:rsid w:val="45555200"/>
    <w:rsid w:val="45897DBD"/>
    <w:rsid w:val="45D43FEC"/>
    <w:rsid w:val="45DB181E"/>
    <w:rsid w:val="460A3EB2"/>
    <w:rsid w:val="461A4108"/>
    <w:rsid w:val="466972EF"/>
    <w:rsid w:val="46752C44"/>
    <w:rsid w:val="4680734F"/>
    <w:rsid w:val="46FC5372"/>
    <w:rsid w:val="47207EBE"/>
    <w:rsid w:val="47DD588B"/>
    <w:rsid w:val="47ED4E19"/>
    <w:rsid w:val="480170F5"/>
    <w:rsid w:val="482C40A9"/>
    <w:rsid w:val="4895402C"/>
    <w:rsid w:val="48D83DF3"/>
    <w:rsid w:val="49070F35"/>
    <w:rsid w:val="49575334"/>
    <w:rsid w:val="49845A58"/>
    <w:rsid w:val="49942410"/>
    <w:rsid w:val="4A11580F"/>
    <w:rsid w:val="4A2A7E6B"/>
    <w:rsid w:val="4A365EF1"/>
    <w:rsid w:val="4A9214FD"/>
    <w:rsid w:val="4ADB2857"/>
    <w:rsid w:val="4AE50A49"/>
    <w:rsid w:val="4B601884"/>
    <w:rsid w:val="4B620F81"/>
    <w:rsid w:val="4B9E1D71"/>
    <w:rsid w:val="4BE52D2C"/>
    <w:rsid w:val="4C1E07EA"/>
    <w:rsid w:val="4C6273BC"/>
    <w:rsid w:val="4CED7F85"/>
    <w:rsid w:val="4DAC6A37"/>
    <w:rsid w:val="4DE03035"/>
    <w:rsid w:val="4DF03E97"/>
    <w:rsid w:val="4DF55447"/>
    <w:rsid w:val="4E04626E"/>
    <w:rsid w:val="4E052D7C"/>
    <w:rsid w:val="4E1133EE"/>
    <w:rsid w:val="4E5B45C3"/>
    <w:rsid w:val="4EBC1A69"/>
    <w:rsid w:val="4EE03A01"/>
    <w:rsid w:val="4EFA3EC4"/>
    <w:rsid w:val="4F684014"/>
    <w:rsid w:val="4F693DE7"/>
    <w:rsid w:val="4FDA7E67"/>
    <w:rsid w:val="50922842"/>
    <w:rsid w:val="509D05CB"/>
    <w:rsid w:val="50F66965"/>
    <w:rsid w:val="513149E8"/>
    <w:rsid w:val="513C03B8"/>
    <w:rsid w:val="51556C0F"/>
    <w:rsid w:val="517D7C2E"/>
    <w:rsid w:val="519D35D1"/>
    <w:rsid w:val="51B203BF"/>
    <w:rsid w:val="51C13302"/>
    <w:rsid w:val="51C23892"/>
    <w:rsid w:val="51CD6BBA"/>
    <w:rsid w:val="51F74CB5"/>
    <w:rsid w:val="5201260D"/>
    <w:rsid w:val="526D4D80"/>
    <w:rsid w:val="52960822"/>
    <w:rsid w:val="52C8312A"/>
    <w:rsid w:val="52E127FD"/>
    <w:rsid w:val="52F24BBA"/>
    <w:rsid w:val="532F6A9D"/>
    <w:rsid w:val="53AD5164"/>
    <w:rsid w:val="53B00AA6"/>
    <w:rsid w:val="54316F16"/>
    <w:rsid w:val="544D38E7"/>
    <w:rsid w:val="545F4F75"/>
    <w:rsid w:val="54AF0E9C"/>
    <w:rsid w:val="55635BD3"/>
    <w:rsid w:val="55702416"/>
    <w:rsid w:val="559E56DC"/>
    <w:rsid w:val="55A30CE4"/>
    <w:rsid w:val="55D025B4"/>
    <w:rsid w:val="55DD513F"/>
    <w:rsid w:val="56064CB0"/>
    <w:rsid w:val="561F6FFA"/>
    <w:rsid w:val="562C39D0"/>
    <w:rsid w:val="56310F4B"/>
    <w:rsid w:val="56D77628"/>
    <w:rsid w:val="56F20776"/>
    <w:rsid w:val="56F91F86"/>
    <w:rsid w:val="570A7517"/>
    <w:rsid w:val="572C2786"/>
    <w:rsid w:val="57533E35"/>
    <w:rsid w:val="57685B5C"/>
    <w:rsid w:val="577D3E24"/>
    <w:rsid w:val="57AB2C3A"/>
    <w:rsid w:val="581C6D24"/>
    <w:rsid w:val="58707D63"/>
    <w:rsid w:val="58B41C54"/>
    <w:rsid w:val="58CE0D6F"/>
    <w:rsid w:val="58F509F1"/>
    <w:rsid w:val="5923219A"/>
    <w:rsid w:val="596D6F1E"/>
    <w:rsid w:val="59867C00"/>
    <w:rsid w:val="59F5698E"/>
    <w:rsid w:val="5A014F02"/>
    <w:rsid w:val="5AA37157"/>
    <w:rsid w:val="5AB6431F"/>
    <w:rsid w:val="5AD86A3A"/>
    <w:rsid w:val="5AEA78B8"/>
    <w:rsid w:val="5B1A029B"/>
    <w:rsid w:val="5B442B97"/>
    <w:rsid w:val="5B5F7C88"/>
    <w:rsid w:val="5BE80399"/>
    <w:rsid w:val="5C050310"/>
    <w:rsid w:val="5C124EDB"/>
    <w:rsid w:val="5C9917C1"/>
    <w:rsid w:val="5CC14FD1"/>
    <w:rsid w:val="5D585C45"/>
    <w:rsid w:val="5D8440F2"/>
    <w:rsid w:val="5D933DEE"/>
    <w:rsid w:val="5D9546FA"/>
    <w:rsid w:val="5DA7040D"/>
    <w:rsid w:val="5DF94AE0"/>
    <w:rsid w:val="5E2A2EEB"/>
    <w:rsid w:val="5E63651D"/>
    <w:rsid w:val="5EF57055"/>
    <w:rsid w:val="5F3B6E50"/>
    <w:rsid w:val="5FD650D9"/>
    <w:rsid w:val="60496758"/>
    <w:rsid w:val="60780BC8"/>
    <w:rsid w:val="609822C5"/>
    <w:rsid w:val="60C555B8"/>
    <w:rsid w:val="60DA61C2"/>
    <w:rsid w:val="60E94998"/>
    <w:rsid w:val="613761A4"/>
    <w:rsid w:val="613B15A5"/>
    <w:rsid w:val="61675733"/>
    <w:rsid w:val="61AC58ED"/>
    <w:rsid w:val="61E433B1"/>
    <w:rsid w:val="62325614"/>
    <w:rsid w:val="628B2C15"/>
    <w:rsid w:val="62BC497E"/>
    <w:rsid w:val="62BF18E5"/>
    <w:rsid w:val="62CE3D7C"/>
    <w:rsid w:val="630F1D3A"/>
    <w:rsid w:val="63132A05"/>
    <w:rsid w:val="63642499"/>
    <w:rsid w:val="63E975EE"/>
    <w:rsid w:val="64153CF6"/>
    <w:rsid w:val="64864D62"/>
    <w:rsid w:val="648C1CA9"/>
    <w:rsid w:val="648F59FC"/>
    <w:rsid w:val="64BF60B1"/>
    <w:rsid w:val="64DF0C36"/>
    <w:rsid w:val="64FF6BAD"/>
    <w:rsid w:val="65546327"/>
    <w:rsid w:val="656E0A66"/>
    <w:rsid w:val="658B0713"/>
    <w:rsid w:val="65CE4EFC"/>
    <w:rsid w:val="662916CD"/>
    <w:rsid w:val="663B7941"/>
    <w:rsid w:val="663C74B6"/>
    <w:rsid w:val="668A6E54"/>
    <w:rsid w:val="66B12615"/>
    <w:rsid w:val="66C93C02"/>
    <w:rsid w:val="66E30C9B"/>
    <w:rsid w:val="66F145A6"/>
    <w:rsid w:val="675C6BB1"/>
    <w:rsid w:val="675E6520"/>
    <w:rsid w:val="67EB13BF"/>
    <w:rsid w:val="67F105D6"/>
    <w:rsid w:val="683A2222"/>
    <w:rsid w:val="68D34DD3"/>
    <w:rsid w:val="69821E2D"/>
    <w:rsid w:val="698C3997"/>
    <w:rsid w:val="69CD3112"/>
    <w:rsid w:val="69E74C2E"/>
    <w:rsid w:val="6A8A6CB9"/>
    <w:rsid w:val="6A9701A5"/>
    <w:rsid w:val="6AAE06A8"/>
    <w:rsid w:val="6AF61B39"/>
    <w:rsid w:val="6B135022"/>
    <w:rsid w:val="6B1803B6"/>
    <w:rsid w:val="6B1B0DAC"/>
    <w:rsid w:val="6B5912E8"/>
    <w:rsid w:val="6BB107A8"/>
    <w:rsid w:val="6BC07407"/>
    <w:rsid w:val="6BD12686"/>
    <w:rsid w:val="6BFD1410"/>
    <w:rsid w:val="6C136D6D"/>
    <w:rsid w:val="6C201975"/>
    <w:rsid w:val="6C2373DC"/>
    <w:rsid w:val="6CB855E1"/>
    <w:rsid w:val="6CB938E5"/>
    <w:rsid w:val="6CBC7404"/>
    <w:rsid w:val="6CCA1A20"/>
    <w:rsid w:val="6CD66F08"/>
    <w:rsid w:val="6CE30154"/>
    <w:rsid w:val="6CF26828"/>
    <w:rsid w:val="6CF548D2"/>
    <w:rsid w:val="6D1609B7"/>
    <w:rsid w:val="6D2A25C0"/>
    <w:rsid w:val="6D346ECD"/>
    <w:rsid w:val="6D3A05C0"/>
    <w:rsid w:val="6D4678A5"/>
    <w:rsid w:val="6D8C327A"/>
    <w:rsid w:val="6DBC4496"/>
    <w:rsid w:val="6E144F8D"/>
    <w:rsid w:val="6E153270"/>
    <w:rsid w:val="6F082DD5"/>
    <w:rsid w:val="6F775701"/>
    <w:rsid w:val="6F777D98"/>
    <w:rsid w:val="6FF00279"/>
    <w:rsid w:val="705877C8"/>
    <w:rsid w:val="707D2F67"/>
    <w:rsid w:val="709B60E8"/>
    <w:rsid w:val="70A11C97"/>
    <w:rsid w:val="70B054D2"/>
    <w:rsid w:val="70BA0317"/>
    <w:rsid w:val="70BD17C5"/>
    <w:rsid w:val="70D0448E"/>
    <w:rsid w:val="70D10A62"/>
    <w:rsid w:val="70FB03C7"/>
    <w:rsid w:val="716562BC"/>
    <w:rsid w:val="71C31E24"/>
    <w:rsid w:val="71DB5512"/>
    <w:rsid w:val="72592BB0"/>
    <w:rsid w:val="725C5F89"/>
    <w:rsid w:val="72684093"/>
    <w:rsid w:val="7278242D"/>
    <w:rsid w:val="727D2A0D"/>
    <w:rsid w:val="72CF6325"/>
    <w:rsid w:val="73105876"/>
    <w:rsid w:val="731504C3"/>
    <w:rsid w:val="73155AC0"/>
    <w:rsid w:val="73320420"/>
    <w:rsid w:val="733247EF"/>
    <w:rsid w:val="734E0C25"/>
    <w:rsid w:val="73636615"/>
    <w:rsid w:val="737B016F"/>
    <w:rsid w:val="73BE3A62"/>
    <w:rsid w:val="73FD1ACD"/>
    <w:rsid w:val="740F31D0"/>
    <w:rsid w:val="7414425C"/>
    <w:rsid w:val="741E09A4"/>
    <w:rsid w:val="743F0484"/>
    <w:rsid w:val="7440091B"/>
    <w:rsid w:val="744360F7"/>
    <w:rsid w:val="7491561A"/>
    <w:rsid w:val="750E2A92"/>
    <w:rsid w:val="751D30F3"/>
    <w:rsid w:val="75866433"/>
    <w:rsid w:val="75885BD2"/>
    <w:rsid w:val="75E12D70"/>
    <w:rsid w:val="75F32B7D"/>
    <w:rsid w:val="76120095"/>
    <w:rsid w:val="76607A76"/>
    <w:rsid w:val="76652241"/>
    <w:rsid w:val="76663D00"/>
    <w:rsid w:val="767E4D6C"/>
    <w:rsid w:val="769D0814"/>
    <w:rsid w:val="76AD7901"/>
    <w:rsid w:val="76DC35F5"/>
    <w:rsid w:val="76E569AA"/>
    <w:rsid w:val="77520943"/>
    <w:rsid w:val="775255D5"/>
    <w:rsid w:val="77690189"/>
    <w:rsid w:val="77825AD6"/>
    <w:rsid w:val="77B24A56"/>
    <w:rsid w:val="78271FEE"/>
    <w:rsid w:val="785643CF"/>
    <w:rsid w:val="7857016F"/>
    <w:rsid w:val="789219D0"/>
    <w:rsid w:val="78BB6EAA"/>
    <w:rsid w:val="78C77A79"/>
    <w:rsid w:val="792F203E"/>
    <w:rsid w:val="79552D3F"/>
    <w:rsid w:val="7955321E"/>
    <w:rsid w:val="79ED50A1"/>
    <w:rsid w:val="7A5035E4"/>
    <w:rsid w:val="7A5756C4"/>
    <w:rsid w:val="7A635363"/>
    <w:rsid w:val="7A6376BF"/>
    <w:rsid w:val="7A70018E"/>
    <w:rsid w:val="7ACB38A1"/>
    <w:rsid w:val="7AFF70B4"/>
    <w:rsid w:val="7B2378E9"/>
    <w:rsid w:val="7BB46A55"/>
    <w:rsid w:val="7BD54342"/>
    <w:rsid w:val="7C1D7EAA"/>
    <w:rsid w:val="7C9061B7"/>
    <w:rsid w:val="7C9663A3"/>
    <w:rsid w:val="7CDB6877"/>
    <w:rsid w:val="7CF60B06"/>
    <w:rsid w:val="7D0A7D18"/>
    <w:rsid w:val="7D0F3580"/>
    <w:rsid w:val="7D4C2098"/>
    <w:rsid w:val="7DA72781"/>
    <w:rsid w:val="7E0173A1"/>
    <w:rsid w:val="7E925CC0"/>
    <w:rsid w:val="7EB777BC"/>
    <w:rsid w:val="7ED8042B"/>
    <w:rsid w:val="7F1A4F3F"/>
    <w:rsid w:val="7F5F65D1"/>
    <w:rsid w:val="7FBE1CF5"/>
    <w:rsid w:val="7FD60385"/>
    <w:rsid w:val="7FE53CAE"/>
    <w:rsid w:val="7FF2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nhideWhenUsed="0" w:uiPriority="0" w:semiHidden="0" w:name="toa heading"/>
    <w:lsdException w:uiPriority="0" w:name="List"/>
    <w:lsdException w:uiPriority="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540"/>
      <w:outlineLvl w:val="0"/>
    </w:pPr>
    <w:rPr>
      <w:rFonts w:ascii="宋体" w:hAnsi="宋体"/>
      <w:b/>
      <w:bCs/>
      <w:sz w:val="28"/>
      <w:szCs w:val="28"/>
    </w:rPr>
  </w:style>
  <w:style w:type="paragraph" w:styleId="3">
    <w:name w:val="heading 2"/>
    <w:basedOn w:val="1"/>
    <w:next w:val="1"/>
    <w:qFormat/>
    <w:uiPriority w:val="1"/>
    <w:pPr>
      <w:spacing w:before="137"/>
      <w:ind w:left="600"/>
      <w:outlineLvl w:val="1"/>
    </w:pPr>
    <w:rPr>
      <w:rFonts w:ascii="Arial Unicode MS" w:hAnsi="Arial Unicode MS" w:eastAsia="Arial Unicode MS"/>
      <w:b/>
      <w:bCs/>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ody Text"/>
    <w:basedOn w:val="1"/>
    <w:qFormat/>
    <w:uiPriority w:val="1"/>
    <w:pPr>
      <w:spacing w:before="31"/>
      <w:ind w:left="119"/>
    </w:pPr>
    <w:rPr>
      <w:rFonts w:ascii="Arial Unicode MS" w:hAnsi="Arial Unicode MS" w:eastAsia="Arial Unicode MS"/>
      <w:szCs w:val="21"/>
    </w:rPr>
  </w:style>
  <w:style w:type="paragraph" w:styleId="6">
    <w:name w:val="Plain Text"/>
    <w:basedOn w:val="1"/>
    <w:link w:val="20"/>
    <w:qFormat/>
    <w:uiPriority w:val="0"/>
    <w:rPr>
      <w:rFonts w:ascii="宋体" w:hAnsi="Courier New" w:cs="Courier New"/>
      <w:bCs/>
      <w:szCs w:val="21"/>
    </w:rPr>
  </w:style>
  <w:style w:type="paragraph" w:styleId="7">
    <w:name w:val="Balloon Text"/>
    <w:basedOn w:val="1"/>
    <w:link w:val="21"/>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szCs w:val="18"/>
    </w:rPr>
  </w:style>
  <w:style w:type="paragraph" w:styleId="9">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24"/>
    <w:qFormat/>
    <w:uiPriority w:val="0"/>
    <w:pPr>
      <w:snapToGrid w:val="0"/>
      <w:jc w:val="left"/>
    </w:pPr>
    <w:rPr>
      <w:rFonts w:ascii="Calibri" w:hAnsi="Calibri" w:eastAsia="微软雅黑"/>
      <w:sz w:val="18"/>
      <w:szCs w:val="18"/>
    </w:rPr>
  </w:style>
  <w:style w:type="paragraph" w:styleId="11">
    <w:name w:val="annotation subject"/>
    <w:basedOn w:val="4"/>
    <w:next w:val="4"/>
    <w:link w:val="38"/>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styleId="17">
    <w:name w:val="annotation reference"/>
    <w:basedOn w:val="14"/>
    <w:qFormat/>
    <w:uiPriority w:val="0"/>
    <w:rPr>
      <w:sz w:val="21"/>
      <w:szCs w:val="21"/>
    </w:rPr>
  </w:style>
  <w:style w:type="character" w:customStyle="1" w:styleId="18">
    <w:name w:val="纯文本 字符"/>
    <w:qFormat/>
    <w:uiPriority w:val="0"/>
    <w:rPr>
      <w:rFonts w:ascii="宋体" w:hAnsi="Courier New" w:eastAsia="宋体" w:cs="Courier New"/>
      <w:bCs/>
      <w:kern w:val="2"/>
      <w:sz w:val="21"/>
      <w:szCs w:val="21"/>
      <w:lang w:val="en-US" w:eastAsia="zh-CN" w:bidi="ar-SA"/>
    </w:rPr>
  </w:style>
  <w:style w:type="character" w:customStyle="1" w:styleId="19">
    <w:name w:val="批注文字 字符"/>
    <w:basedOn w:val="14"/>
    <w:link w:val="4"/>
    <w:qFormat/>
    <w:uiPriority w:val="0"/>
    <w:rPr>
      <w:kern w:val="2"/>
      <w:sz w:val="21"/>
      <w:szCs w:val="24"/>
    </w:rPr>
  </w:style>
  <w:style w:type="character" w:customStyle="1" w:styleId="20">
    <w:name w:val="纯文本 字符1"/>
    <w:link w:val="6"/>
    <w:qFormat/>
    <w:uiPriority w:val="0"/>
    <w:rPr>
      <w:rFonts w:ascii="宋体" w:hAnsi="Courier New" w:eastAsia="宋体" w:cs="Courier New"/>
      <w:bCs/>
      <w:kern w:val="2"/>
      <w:sz w:val="21"/>
      <w:szCs w:val="21"/>
      <w:lang w:val="en-US" w:eastAsia="zh-CN" w:bidi="ar-SA"/>
    </w:rPr>
  </w:style>
  <w:style w:type="character" w:customStyle="1" w:styleId="21">
    <w:name w:val="批注框文本 字符1"/>
    <w:link w:val="7"/>
    <w:qFormat/>
    <w:uiPriority w:val="0"/>
    <w:rPr>
      <w:kern w:val="2"/>
      <w:sz w:val="18"/>
      <w:szCs w:val="18"/>
    </w:rPr>
  </w:style>
  <w:style w:type="character" w:customStyle="1" w:styleId="22">
    <w:name w:val="页脚 字符"/>
    <w:link w:val="8"/>
    <w:qFormat/>
    <w:uiPriority w:val="99"/>
    <w:rPr>
      <w:kern w:val="2"/>
      <w:sz w:val="18"/>
      <w:szCs w:val="18"/>
    </w:rPr>
  </w:style>
  <w:style w:type="character" w:customStyle="1" w:styleId="23">
    <w:name w:val="页眉 字符"/>
    <w:basedOn w:val="14"/>
    <w:link w:val="9"/>
    <w:qFormat/>
    <w:uiPriority w:val="0"/>
    <w:rPr>
      <w:kern w:val="2"/>
      <w:sz w:val="18"/>
      <w:szCs w:val="24"/>
    </w:rPr>
  </w:style>
  <w:style w:type="character" w:customStyle="1" w:styleId="24">
    <w:name w:val="脚注文本 字符1"/>
    <w:link w:val="10"/>
    <w:qFormat/>
    <w:uiPriority w:val="0"/>
    <w:rPr>
      <w:rFonts w:hint="default" w:ascii="Calibri" w:hAnsi="Calibri" w:eastAsia="微软雅黑" w:cs="Times New Roman"/>
      <w:kern w:val="2"/>
      <w:sz w:val="18"/>
      <w:szCs w:val="18"/>
    </w:rPr>
  </w:style>
  <w:style w:type="paragraph" w:customStyle="1" w:styleId="25">
    <w:name w:val="Char Char Char Char"/>
    <w:basedOn w:val="1"/>
    <w:qFormat/>
    <w:uiPriority w:val="0"/>
    <w:pPr>
      <w:adjustRightInd w:val="0"/>
      <w:spacing w:line="360" w:lineRule="atLeast"/>
      <w:textAlignment w:val="baseline"/>
    </w:pPr>
  </w:style>
  <w:style w:type="paragraph" w:customStyle="1" w:styleId="26">
    <w:name w:val="_Style 15"/>
    <w:basedOn w:val="1"/>
    <w:qFormat/>
    <w:uiPriority w:val="34"/>
    <w:pPr>
      <w:widowControl/>
      <w:ind w:left="720"/>
      <w:contextualSpacing/>
      <w:jc w:val="left"/>
    </w:pPr>
    <w:rPr>
      <w:rFonts w:eastAsia="Times New Roman"/>
      <w:kern w:val="0"/>
      <w:sz w:val="24"/>
    </w:rPr>
  </w:style>
  <w:style w:type="character" w:customStyle="1" w:styleId="27">
    <w:name w:val="font01"/>
    <w:qFormat/>
    <w:uiPriority w:val="0"/>
    <w:rPr>
      <w:rFonts w:hint="eastAsia" w:ascii="楷体" w:hAnsi="楷体" w:eastAsia="楷体" w:cs="楷体"/>
      <w:color w:val="000000"/>
      <w:sz w:val="21"/>
      <w:szCs w:val="21"/>
      <w:u w:val="none"/>
    </w:rPr>
  </w:style>
  <w:style w:type="character" w:customStyle="1" w:styleId="28">
    <w:name w:val="font11"/>
    <w:qFormat/>
    <w:uiPriority w:val="0"/>
    <w:rPr>
      <w:rFonts w:hint="eastAsia" w:ascii="楷体" w:hAnsi="楷体" w:eastAsia="楷体" w:cs="楷体"/>
      <w:color w:val="000000"/>
      <w:sz w:val="21"/>
      <w:szCs w:val="21"/>
      <w:u w:val="none"/>
    </w:rPr>
  </w:style>
  <w:style w:type="character" w:customStyle="1" w:styleId="29">
    <w:name w:val="font41"/>
    <w:qFormat/>
    <w:uiPriority w:val="0"/>
    <w:rPr>
      <w:rFonts w:hint="default" w:ascii="Times New Roman" w:hAnsi="Times New Roman" w:cs="Times New Roman"/>
      <w:b/>
      <w:color w:val="000000"/>
      <w:sz w:val="22"/>
      <w:szCs w:val="22"/>
      <w:u w:val="none"/>
    </w:rPr>
  </w:style>
  <w:style w:type="character" w:customStyle="1" w:styleId="30">
    <w:name w:val="font21"/>
    <w:qFormat/>
    <w:uiPriority w:val="0"/>
    <w:rPr>
      <w:rFonts w:hint="eastAsia" w:ascii="宋体" w:hAnsi="宋体" w:eastAsia="宋体" w:cs="宋体"/>
      <w:b/>
      <w:color w:val="000000"/>
      <w:sz w:val="22"/>
      <w:szCs w:val="22"/>
      <w:u w:val="none"/>
    </w:rPr>
  </w:style>
  <w:style w:type="character" w:customStyle="1" w:styleId="31">
    <w:name w:val="font31"/>
    <w:qFormat/>
    <w:uiPriority w:val="0"/>
    <w:rPr>
      <w:rFonts w:ascii="楷体" w:hAnsi="楷体" w:eastAsia="楷体" w:cs="楷体"/>
      <w:b/>
      <w:color w:val="000000"/>
      <w:sz w:val="22"/>
      <w:szCs w:val="22"/>
      <w:u w:val="none"/>
    </w:rPr>
  </w:style>
  <w:style w:type="character" w:customStyle="1" w:styleId="32">
    <w:name w:val="纯文本 Char1"/>
    <w:semiHidden/>
    <w:qFormat/>
    <w:uiPriority w:val="99"/>
    <w:rPr>
      <w:rFonts w:ascii="宋体" w:hAnsi="Courier New" w:eastAsia="宋体" w:cs="Courier New"/>
      <w:szCs w:val="21"/>
    </w:rPr>
  </w:style>
  <w:style w:type="character" w:customStyle="1" w:styleId="33">
    <w:name w:val="脚注文本 字符"/>
    <w:qFormat/>
    <w:uiPriority w:val="0"/>
    <w:rPr>
      <w:rFonts w:ascii="Times New Roman" w:hAnsi="Times New Roman" w:eastAsia="宋体" w:cs="Times New Roman"/>
      <w:sz w:val="18"/>
      <w:szCs w:val="18"/>
    </w:rPr>
  </w:style>
  <w:style w:type="character" w:customStyle="1" w:styleId="34">
    <w:name w:val="font151"/>
    <w:qFormat/>
    <w:uiPriority w:val="0"/>
    <w:rPr>
      <w:rFonts w:hint="eastAsia" w:ascii="楷体" w:hAnsi="楷体" w:eastAsia="楷体"/>
      <w:color w:val="000000"/>
      <w:sz w:val="21"/>
      <w:szCs w:val="21"/>
      <w:u w:val="none"/>
    </w:rPr>
  </w:style>
  <w:style w:type="character" w:customStyle="1" w:styleId="35">
    <w:name w:val="批注文字 Char"/>
    <w:qFormat/>
    <w:uiPriority w:val="0"/>
    <w:rPr>
      <w:kern w:val="2"/>
      <w:sz w:val="21"/>
      <w:szCs w:val="24"/>
    </w:rPr>
  </w:style>
  <w:style w:type="character" w:customStyle="1" w:styleId="36">
    <w:name w:val="font141"/>
    <w:qFormat/>
    <w:uiPriority w:val="0"/>
    <w:rPr>
      <w:rFonts w:hint="default" w:ascii="Times New Roman" w:hAnsi="Times New Roman" w:cs="Times New Roman"/>
      <w:color w:val="000000"/>
      <w:sz w:val="21"/>
      <w:szCs w:val="21"/>
      <w:u w:val="none"/>
    </w:rPr>
  </w:style>
  <w:style w:type="character" w:customStyle="1" w:styleId="37">
    <w:name w:val="批注框文本 字符"/>
    <w:qFormat/>
    <w:uiPriority w:val="0"/>
    <w:rPr>
      <w:rFonts w:ascii="Times New Roman" w:hAnsi="Times New Roman" w:eastAsia="宋体" w:cs="Times New Roman"/>
      <w:sz w:val="18"/>
      <w:szCs w:val="18"/>
    </w:rPr>
  </w:style>
  <w:style w:type="character" w:customStyle="1" w:styleId="38">
    <w:name w:val="批注主题 字符"/>
    <w:link w:val="11"/>
    <w:qFormat/>
    <w:uiPriority w:val="0"/>
    <w:rPr>
      <w:b/>
      <w:bCs/>
      <w:kern w:val="2"/>
      <w:sz w:val="21"/>
      <w:szCs w:val="24"/>
    </w:rPr>
  </w:style>
  <w:style w:type="character" w:customStyle="1" w:styleId="39">
    <w:name w:val="批注主题 Char1"/>
    <w:basedOn w:val="19"/>
    <w:semiHidden/>
    <w:qFormat/>
    <w:uiPriority w:val="0"/>
    <w:rPr>
      <w:b/>
      <w:bCs/>
      <w:kern w:val="2"/>
      <w:sz w:val="21"/>
      <w:szCs w:val="24"/>
    </w:rPr>
  </w:style>
  <w:style w:type="paragraph" w:customStyle="1" w:styleId="40">
    <w:name w:val="xl71"/>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1">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xl67"/>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b/>
      <w:bCs/>
      <w:color w:val="000000"/>
      <w:kern w:val="0"/>
      <w:szCs w:val="21"/>
    </w:rPr>
  </w:style>
  <w:style w:type="paragraph" w:customStyle="1" w:styleId="43">
    <w:name w:val="xl66"/>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Cs w:val="21"/>
    </w:rPr>
  </w:style>
  <w:style w:type="paragraph" w:customStyle="1" w:styleId="44">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5">
    <w:name w:val="xl73"/>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6">
    <w:name w:val="xl69"/>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kern w:val="0"/>
      <w:szCs w:val="21"/>
    </w:rPr>
  </w:style>
  <w:style w:type="paragraph" w:customStyle="1" w:styleId="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8">
    <w:name w:val="xl65"/>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49">
    <w:name w:val="xl75"/>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0">
    <w:name w:val="font7"/>
    <w:basedOn w:val="1"/>
    <w:qFormat/>
    <w:uiPriority w:val="0"/>
    <w:pPr>
      <w:widowControl/>
      <w:spacing w:before="100" w:beforeAutospacing="1" w:after="100" w:afterAutospacing="1"/>
      <w:jc w:val="left"/>
    </w:pPr>
    <w:rPr>
      <w:rFonts w:ascii="楷体" w:hAnsi="楷体" w:eastAsia="楷体" w:cs="宋体"/>
      <w:color w:val="000000"/>
      <w:kern w:val="0"/>
      <w:szCs w:val="21"/>
    </w:rPr>
  </w:style>
  <w:style w:type="paragraph" w:customStyle="1" w:styleId="51">
    <w:name w:val="font6"/>
    <w:basedOn w:val="1"/>
    <w:qFormat/>
    <w:uiPriority w:val="0"/>
    <w:pPr>
      <w:widowControl/>
      <w:spacing w:before="100" w:beforeAutospacing="1" w:after="100" w:afterAutospacing="1"/>
      <w:jc w:val="left"/>
    </w:pPr>
    <w:rPr>
      <w:color w:val="000000"/>
      <w:kern w:val="0"/>
      <w:szCs w:val="21"/>
    </w:rPr>
  </w:style>
  <w:style w:type="paragraph" w:styleId="52">
    <w:name w:val="List Paragraph"/>
    <w:basedOn w:val="1"/>
    <w:qFormat/>
    <w:uiPriority w:val="34"/>
    <w:pPr>
      <w:widowControl/>
      <w:ind w:left="720"/>
      <w:contextualSpacing/>
      <w:jc w:val="left"/>
    </w:pPr>
    <w:rPr>
      <w:rFonts w:eastAsia="Times New Roman"/>
      <w:kern w:val="0"/>
      <w:sz w:val="24"/>
    </w:rPr>
  </w:style>
  <w:style w:type="paragraph" w:customStyle="1" w:styleId="53">
    <w:name w:val="xl68"/>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pPr>
    <w:rPr>
      <w:rFonts w:ascii="楷体" w:hAnsi="楷体" w:eastAsia="楷体" w:cs="宋体"/>
      <w:kern w:val="0"/>
      <w:szCs w:val="21"/>
    </w:rPr>
  </w:style>
  <w:style w:type="paragraph" w:customStyle="1" w:styleId="54">
    <w:name w:val="xl72"/>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5">
    <w:name w:val="xl74"/>
    <w:basedOn w:val="1"/>
    <w:qFormat/>
    <w:uiPriority w:val="0"/>
    <w:pPr>
      <w:widowControl/>
      <w:pBdr>
        <w:top w:val="single" w:color="000000" w:sz="8" w:space="0"/>
        <w:left w:val="single" w:color="000000" w:sz="8" w:space="0"/>
        <w:bottom w:val="single" w:color="000000" w:sz="8" w:space="0"/>
      </w:pBdr>
      <w:spacing w:before="100" w:beforeAutospacing="1" w:after="100" w:afterAutospacing="1"/>
      <w:jc w:val="center"/>
    </w:pPr>
    <w:rPr>
      <w:rFonts w:ascii="楷体" w:hAnsi="楷体" w:eastAsia="楷体" w:cs="宋体"/>
      <w:kern w:val="0"/>
      <w:szCs w:val="21"/>
    </w:rPr>
  </w:style>
  <w:style w:type="paragraph" w:customStyle="1" w:styleId="56">
    <w:name w:val="xl70"/>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character" w:customStyle="1" w:styleId="57">
    <w:name w:val="font51"/>
    <w:basedOn w:val="14"/>
    <w:qFormat/>
    <w:uiPriority w:val="0"/>
    <w:rPr>
      <w:rFonts w:hint="eastAsia" w:ascii="楷体" w:hAnsi="楷体" w:eastAsia="楷体" w:cs="楷体"/>
      <w:color w:val="000000"/>
      <w:sz w:val="21"/>
      <w:szCs w:val="21"/>
      <w:u w:val="none"/>
    </w:rPr>
  </w:style>
  <w:style w:type="character" w:customStyle="1" w:styleId="58">
    <w:name w:val="font71"/>
    <w:basedOn w:val="14"/>
    <w:qFormat/>
    <w:uiPriority w:val="0"/>
    <w:rPr>
      <w:rFonts w:ascii="仿宋" w:hAnsi="仿宋" w:eastAsia="仿宋" w:cs="仿宋"/>
      <w:color w:val="000000"/>
      <w:sz w:val="21"/>
      <w:szCs w:val="21"/>
      <w:u w:val="none"/>
    </w:rPr>
  </w:style>
  <w:style w:type="character" w:customStyle="1" w:styleId="59">
    <w:name w:val="font61"/>
    <w:basedOn w:val="14"/>
    <w:qFormat/>
    <w:uiPriority w:val="0"/>
    <w:rPr>
      <w:rFonts w:hint="default" w:ascii="Times New Roman" w:hAnsi="Times New Roman" w:cs="Times New Roman"/>
      <w:color w:val="000000"/>
      <w:sz w:val="18"/>
      <w:szCs w:val="18"/>
      <w:u w:val="none"/>
    </w:rPr>
  </w:style>
  <w:style w:type="character" w:customStyle="1" w:styleId="60">
    <w:name w:val="font81"/>
    <w:basedOn w:val="14"/>
    <w:qFormat/>
    <w:uiPriority w:val="0"/>
    <w:rPr>
      <w:rFonts w:hint="eastAsia" w:ascii="楷体" w:hAnsi="楷体" w:eastAsia="楷体" w:cs="楷体"/>
      <w:color w:val="000000"/>
      <w:sz w:val="18"/>
      <w:szCs w:val="18"/>
      <w:u w:val="none"/>
    </w:rPr>
  </w:style>
  <w:style w:type="character" w:customStyle="1" w:styleId="61">
    <w:name w:val="font101"/>
    <w:basedOn w:val="14"/>
    <w:qFormat/>
    <w:uiPriority w:val="0"/>
    <w:rPr>
      <w:rFonts w:hint="default" w:ascii="Times New Roman" w:hAnsi="Times New Roman" w:cs="Times New Roman"/>
      <w:color w:val="000000"/>
      <w:sz w:val="18"/>
      <w:szCs w:val="18"/>
      <w:u w:val="none"/>
    </w:rPr>
  </w:style>
  <w:style w:type="character" w:customStyle="1" w:styleId="62">
    <w:name w:val="font91"/>
    <w:basedOn w:val="14"/>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96B220-F6EF-4F9F-A7B3-782F5D6F7FAA}">
  <ds:schemaRefs/>
</ds:datastoreItem>
</file>

<file path=docProps/app.xml><?xml version="1.0" encoding="utf-8"?>
<Properties xmlns="http://schemas.openxmlformats.org/officeDocument/2006/extended-properties" xmlns:vt="http://schemas.openxmlformats.org/officeDocument/2006/docPropsVTypes">
  <Template>Normal.dotm</Template>
  <Company>NanFang</Company>
  <Pages>8</Pages>
  <Words>3848</Words>
  <Characters>3985</Characters>
  <Lines>38</Lines>
  <Paragraphs>10</Paragraphs>
  <TotalTime>1</TotalTime>
  <ScaleCrop>false</ScaleCrop>
  <LinksUpToDate>false</LinksUpToDate>
  <CharactersWithSpaces>4045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2019-04-29T05:13:00Z</dcterms:created>
  <dc:creator>Administrator</dc:creator>
  <cp:lastModifiedBy>Yingzi</cp:lastModifiedBy>
  <cp:lastPrinted>2019-03-27T00:37:00Z</cp:lastPrinted>
  <dcterms:modified xsi:type="dcterms:W3CDTF">2025-08-17T11:51:49Z</dcterms:modified>
  <dc:title>附件2</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59EA3A13178B407189766AB8B0744450_13</vt:lpwstr>
  </property>
  <property fmtid="{D5CDD505-2E9C-101B-9397-08002B2CF9AE}" pid="4" name="KSOTemplateDocerSaveRecord">
    <vt:lpwstr>eyJoZGlkIjoiMWFmZTc0ZDlkYTA0MWI1MGVmNmVlYjk1YjVhODI5YmEiLCJ1c2VySWQiOiIzNjk2OTcwOTcifQ==</vt:lpwstr>
  </property>
</Properties>
</file>